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9E" w:rsidRDefault="004B3944" w:rsidP="00554C5B">
      <w:pPr>
        <w:jc w:val="center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noProof/>
          <w:color w:val="44546A" w:themeColor="text2"/>
          <w:sz w:val="18"/>
          <w:szCs w:val="1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-441276</wp:posOffset>
            </wp:positionV>
            <wp:extent cx="7530135" cy="18764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azwy-12e32t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2"/>
                    <a:stretch/>
                  </pic:blipFill>
                  <pic:spPr bwMode="auto">
                    <a:xfrm>
                      <a:off x="0" y="0"/>
                      <a:ext cx="753013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5900" w:rsidRPr="001D109C" w:rsidRDefault="00D45900" w:rsidP="00125E9E">
      <w:pPr>
        <w:spacing w:line="240" w:lineRule="auto"/>
        <w:jc w:val="center"/>
        <w:rPr>
          <w:rFonts w:ascii="Verdana" w:hAnsi="Verdana"/>
          <w:b/>
          <w:color w:val="FFFFFF" w:themeColor="background1"/>
        </w:rPr>
      </w:pPr>
    </w:p>
    <w:p w:rsidR="001D109C" w:rsidRPr="001D109C" w:rsidRDefault="001D109C" w:rsidP="00125E9E">
      <w:pPr>
        <w:spacing w:line="240" w:lineRule="auto"/>
        <w:jc w:val="center"/>
        <w:rPr>
          <w:rFonts w:ascii="Verdana" w:hAnsi="Verdana"/>
          <w:b/>
          <w:color w:val="FFFFFF" w:themeColor="background1"/>
          <w:sz w:val="16"/>
          <w:szCs w:val="16"/>
        </w:rPr>
      </w:pPr>
    </w:p>
    <w:p w:rsidR="00B50B4E" w:rsidRPr="007531A2" w:rsidRDefault="001D109C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O</w:t>
      </w:r>
      <w:r w:rsidR="00125E9E" w:rsidRPr="007531A2">
        <w:rPr>
          <w:rFonts w:ascii="Verdana" w:hAnsi="Verdana"/>
          <w:b/>
          <w:color w:val="002060"/>
          <w:sz w:val="26"/>
          <w:szCs w:val="26"/>
        </w:rPr>
        <w:t>FERTA</w:t>
      </w:r>
    </w:p>
    <w:p w:rsidR="00B50B4E" w:rsidRPr="007531A2" w:rsidRDefault="00125E9E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 w:rsidRPr="007531A2">
        <w:rPr>
          <w:rFonts w:ascii="Verdana" w:hAnsi="Verdana"/>
          <w:b/>
          <w:color w:val="002060"/>
          <w:sz w:val="26"/>
          <w:szCs w:val="26"/>
        </w:rPr>
        <w:t xml:space="preserve">UBEZPIECZENIA NASTĘPSTW </w:t>
      </w:r>
    </w:p>
    <w:p w:rsidR="007959C5" w:rsidRDefault="00125E9E" w:rsidP="001D109C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 w:rsidRPr="007531A2">
        <w:rPr>
          <w:rFonts w:ascii="Verdana" w:hAnsi="Verdana"/>
          <w:b/>
          <w:color w:val="002060"/>
          <w:sz w:val="26"/>
          <w:szCs w:val="26"/>
        </w:rPr>
        <w:t>NIESZCZĘŚLIWYCH WYPADKÓW</w:t>
      </w:r>
      <w:r w:rsidR="008B1ED3">
        <w:rPr>
          <w:rFonts w:ascii="Verdana" w:hAnsi="Verdana"/>
          <w:b/>
          <w:color w:val="002060"/>
          <w:sz w:val="26"/>
          <w:szCs w:val="26"/>
        </w:rPr>
        <w:t xml:space="preserve"> </w:t>
      </w:r>
    </w:p>
    <w:p w:rsidR="007959C5" w:rsidRPr="007531A2" w:rsidRDefault="00D93C18" w:rsidP="00C76A7D">
      <w:pPr>
        <w:pStyle w:val="Bezodstpw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na rok szkolny 2022/2023</w:t>
      </w:r>
    </w:p>
    <w:p w:rsidR="004B3944" w:rsidRPr="007531A2" w:rsidRDefault="004B3944" w:rsidP="00D45900">
      <w:pPr>
        <w:pStyle w:val="Bezodstpw"/>
        <w:jc w:val="center"/>
        <w:rPr>
          <w:rFonts w:ascii="Verdana" w:hAnsi="Verdana"/>
          <w:b/>
          <w:color w:val="002060"/>
          <w:sz w:val="26"/>
          <w:szCs w:val="26"/>
        </w:rPr>
      </w:pPr>
    </w:p>
    <w:p w:rsidR="005D73BB" w:rsidRDefault="00806EA0" w:rsidP="005D73BB">
      <w:pPr>
        <w:pStyle w:val="Bezodstpw"/>
        <w:jc w:val="center"/>
        <w:rPr>
          <w:rFonts w:ascii="Verdana" w:hAnsi="Verdana"/>
          <w:b/>
          <w:color w:val="002060"/>
          <w:sz w:val="26"/>
          <w:szCs w:val="26"/>
        </w:rPr>
      </w:pPr>
      <w:r>
        <w:rPr>
          <w:rFonts w:ascii="Verdana" w:hAnsi="Verdana"/>
          <w:b/>
          <w:color w:val="002060"/>
          <w:sz w:val="26"/>
          <w:szCs w:val="26"/>
        </w:rPr>
        <w:t>dla</w:t>
      </w:r>
      <w:r w:rsidR="005D73BB">
        <w:rPr>
          <w:rFonts w:ascii="Verdana" w:hAnsi="Verdana"/>
          <w:b/>
          <w:color w:val="002060"/>
          <w:sz w:val="26"/>
          <w:szCs w:val="26"/>
        </w:rPr>
        <w:t xml:space="preserve"> </w:t>
      </w:r>
    </w:p>
    <w:p w:rsidR="005D73BB" w:rsidRPr="005D73BB" w:rsidRDefault="003179F3" w:rsidP="005D73BB">
      <w:pPr>
        <w:pStyle w:val="Bezodstpw"/>
        <w:jc w:val="center"/>
        <w:rPr>
          <w:rFonts w:ascii="Verdana" w:hAnsi="Verdana"/>
          <w:b/>
          <w:bCs/>
          <w:color w:val="002060"/>
        </w:rPr>
      </w:pPr>
      <w:r>
        <w:rPr>
          <w:rFonts w:ascii="Verdana" w:hAnsi="Verdana"/>
          <w:b/>
          <w:bCs/>
          <w:color w:val="002060"/>
        </w:rPr>
        <w:t>Szkoła Podstawowa im. Kazimierza Wielkiego w Dobieszowicach</w:t>
      </w:r>
    </w:p>
    <w:p w:rsidR="007959C5" w:rsidRPr="007531A2" w:rsidRDefault="007959C5" w:rsidP="00D45900">
      <w:pPr>
        <w:pStyle w:val="Bezodstpw"/>
        <w:jc w:val="center"/>
        <w:rPr>
          <w:rFonts w:ascii="Verdana" w:hAnsi="Verdana"/>
          <w:b/>
          <w:color w:val="002060"/>
          <w:sz w:val="26"/>
          <w:szCs w:val="26"/>
        </w:rPr>
      </w:pPr>
    </w:p>
    <w:p w:rsidR="007959C5" w:rsidRPr="007E72DC" w:rsidRDefault="007959C5" w:rsidP="00125E9E">
      <w:pPr>
        <w:spacing w:line="240" w:lineRule="auto"/>
        <w:jc w:val="center"/>
        <w:rPr>
          <w:rFonts w:ascii="Verdana" w:hAnsi="Verdana"/>
          <w:b/>
          <w:color w:val="002060"/>
          <w:sz w:val="18"/>
          <w:szCs w:val="18"/>
        </w:rPr>
      </w:pPr>
    </w:p>
    <w:p w:rsidR="00F44C76" w:rsidRPr="007531A2" w:rsidRDefault="00554C5B" w:rsidP="00125E9E">
      <w:pPr>
        <w:spacing w:line="240" w:lineRule="auto"/>
        <w:jc w:val="center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>n</w:t>
      </w:r>
      <w:r w:rsidR="00F44C76" w:rsidRPr="007531A2">
        <w:rPr>
          <w:rFonts w:ascii="Verdana" w:hAnsi="Verdana"/>
          <w:color w:val="002060"/>
          <w:sz w:val="16"/>
          <w:szCs w:val="16"/>
        </w:rPr>
        <w:t>r ofer</w:t>
      </w:r>
      <w:r w:rsidR="004325B6" w:rsidRPr="007531A2">
        <w:rPr>
          <w:rFonts w:ascii="Verdana" w:hAnsi="Verdana"/>
          <w:color w:val="002060"/>
          <w:sz w:val="16"/>
          <w:szCs w:val="16"/>
        </w:rPr>
        <w:t>t</w:t>
      </w:r>
      <w:r w:rsidR="00D93C18">
        <w:rPr>
          <w:rFonts w:ascii="Verdana" w:hAnsi="Verdana"/>
          <w:color w:val="002060"/>
          <w:sz w:val="16"/>
          <w:szCs w:val="16"/>
        </w:rPr>
        <w:t>y: SBA/1289/0063/05/2022</w:t>
      </w:r>
    </w:p>
    <w:p w:rsidR="00F44C76" w:rsidRPr="007531A2" w:rsidRDefault="00492792" w:rsidP="00125E9E">
      <w:pPr>
        <w:spacing w:line="240" w:lineRule="auto"/>
        <w:rPr>
          <w:rFonts w:ascii="Verdana" w:hAnsi="Verdana"/>
          <w:color w:val="002060"/>
          <w:sz w:val="16"/>
          <w:szCs w:val="16"/>
        </w:rPr>
      </w:pPr>
      <w:r>
        <w:rPr>
          <w:rFonts w:ascii="Verdana" w:hAnsi="Verdana"/>
          <w:b/>
          <w:noProof/>
          <w:color w:val="44546A" w:themeColor="text2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171449</wp:posOffset>
                </wp:positionV>
                <wp:extent cx="6231255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A56C3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3.5pt" to="49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" strokecolor="#323e4f [2415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9304C" w:rsidRPr="007531A2" w:rsidRDefault="00873196" w:rsidP="007959C5">
      <w:pPr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Oferta 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została przygotowana przez STU ERGO Hestia SA </w:t>
      </w:r>
      <w:r w:rsidR="00D9304C" w:rsidRPr="007531A2">
        <w:rPr>
          <w:rFonts w:ascii="Verdana" w:hAnsi="Verdana"/>
          <w:color w:val="002060"/>
          <w:sz w:val="16"/>
          <w:szCs w:val="16"/>
        </w:rPr>
        <w:t>na podstawie wieloletnich doświadczeń we współpracy ze środowiskiem oświatowym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, kilkunastu lat doświadczeń w obsłudze </w:t>
      </w:r>
      <w:r w:rsidR="008912D3" w:rsidRPr="007531A2">
        <w:rPr>
          <w:rFonts w:ascii="Verdana" w:hAnsi="Verdana"/>
          <w:color w:val="002060"/>
          <w:sz w:val="16"/>
          <w:szCs w:val="16"/>
        </w:rPr>
        <w:t>ubezpieczenia, zdarzeń lo</w:t>
      </w:r>
      <w:r w:rsidR="00465F87" w:rsidRPr="007531A2">
        <w:rPr>
          <w:rFonts w:ascii="Verdana" w:hAnsi="Verdana"/>
          <w:color w:val="002060"/>
          <w:sz w:val="16"/>
          <w:szCs w:val="16"/>
        </w:rPr>
        <w:t>s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owych dzieci </w:t>
      </w:r>
      <w:r w:rsidR="009215AF" w:rsidRPr="007531A2">
        <w:rPr>
          <w:rFonts w:ascii="Verdana" w:hAnsi="Verdana"/>
          <w:color w:val="002060"/>
          <w:sz w:val="16"/>
          <w:szCs w:val="16"/>
        </w:rPr>
        <w:br/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i młodzieży oraz </w:t>
      </w:r>
      <w:r w:rsidR="007959C5" w:rsidRPr="007531A2">
        <w:rPr>
          <w:rFonts w:ascii="Verdana" w:hAnsi="Verdana"/>
          <w:color w:val="002060"/>
          <w:sz w:val="16"/>
          <w:szCs w:val="16"/>
        </w:rPr>
        <w:t>dzięki temu, że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 u</w:t>
      </w:r>
      <w:r w:rsidR="007959C5" w:rsidRPr="007531A2">
        <w:rPr>
          <w:rFonts w:ascii="Verdana" w:hAnsi="Verdana"/>
          <w:color w:val="002060"/>
          <w:sz w:val="16"/>
          <w:szCs w:val="16"/>
        </w:rPr>
        <w:t xml:space="preserve">bezpieczyliśmy 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i pomogliśmy </w:t>
      </w:r>
      <w:r w:rsidR="007959C5" w:rsidRPr="007531A2">
        <w:rPr>
          <w:rFonts w:ascii="Verdana" w:hAnsi="Verdana"/>
          <w:color w:val="002060"/>
          <w:sz w:val="16"/>
          <w:szCs w:val="16"/>
        </w:rPr>
        <w:t>wspólnie</w:t>
      </w:r>
      <w:r w:rsidR="00465F87" w:rsidRPr="007531A2">
        <w:rPr>
          <w:rFonts w:ascii="Verdana" w:hAnsi="Verdana"/>
          <w:color w:val="002060"/>
          <w:sz w:val="16"/>
          <w:szCs w:val="16"/>
        </w:rPr>
        <w:t xml:space="preserve"> setkom</w:t>
      </w:r>
      <w:r w:rsidR="008912D3" w:rsidRPr="007531A2">
        <w:rPr>
          <w:rFonts w:ascii="Verdana" w:hAnsi="Verdana"/>
          <w:color w:val="002060"/>
          <w:sz w:val="16"/>
          <w:szCs w:val="16"/>
        </w:rPr>
        <w:t xml:space="preserve"> </w:t>
      </w:r>
      <w:r w:rsidR="007E72DC" w:rsidRPr="007531A2">
        <w:rPr>
          <w:rFonts w:ascii="Verdana" w:hAnsi="Verdana"/>
          <w:color w:val="002060"/>
          <w:sz w:val="16"/>
          <w:szCs w:val="16"/>
        </w:rPr>
        <w:t>uczniów, ich</w:t>
      </w:r>
      <w:r w:rsidR="008E5498" w:rsidRPr="007531A2">
        <w:rPr>
          <w:rFonts w:ascii="Verdana" w:hAnsi="Verdana"/>
          <w:color w:val="002060"/>
          <w:sz w:val="16"/>
          <w:szCs w:val="16"/>
        </w:rPr>
        <w:t xml:space="preserve"> rodzinom </w:t>
      </w:r>
      <w:r w:rsidR="009215AF" w:rsidRPr="007531A2">
        <w:rPr>
          <w:rFonts w:ascii="Verdana" w:hAnsi="Verdana"/>
          <w:color w:val="002060"/>
          <w:sz w:val="16"/>
          <w:szCs w:val="16"/>
        </w:rPr>
        <w:br/>
      </w:r>
      <w:r w:rsidR="008E5498" w:rsidRPr="007531A2">
        <w:rPr>
          <w:rFonts w:ascii="Verdana" w:hAnsi="Verdana"/>
          <w:color w:val="002060"/>
          <w:sz w:val="16"/>
          <w:szCs w:val="16"/>
        </w:rPr>
        <w:t xml:space="preserve">i </w:t>
      </w:r>
      <w:r w:rsidR="007959C5" w:rsidRPr="007531A2">
        <w:rPr>
          <w:rFonts w:ascii="Verdana" w:hAnsi="Verdana"/>
          <w:color w:val="002060"/>
          <w:sz w:val="16"/>
          <w:szCs w:val="16"/>
        </w:rPr>
        <w:t>nauczyciel</w:t>
      </w:r>
      <w:r w:rsidR="008E5498" w:rsidRPr="007531A2">
        <w:rPr>
          <w:rFonts w:ascii="Verdana" w:hAnsi="Verdana"/>
          <w:color w:val="002060"/>
          <w:sz w:val="16"/>
          <w:szCs w:val="16"/>
        </w:rPr>
        <w:t>om</w:t>
      </w:r>
      <w:r w:rsidR="007959C5" w:rsidRPr="007531A2">
        <w:rPr>
          <w:rFonts w:ascii="Verdana" w:hAnsi="Verdana"/>
          <w:color w:val="002060"/>
          <w:sz w:val="16"/>
          <w:szCs w:val="16"/>
        </w:rPr>
        <w:t>.</w:t>
      </w:r>
    </w:p>
    <w:p w:rsidR="001B7482" w:rsidRPr="007531A2" w:rsidRDefault="009215AF" w:rsidP="00F44C76">
      <w:pPr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noProof/>
          <w:color w:val="002060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76835</wp:posOffset>
            </wp:positionV>
            <wp:extent cx="485775" cy="414020"/>
            <wp:effectExtent l="0" t="0" r="952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012" w:rsidRPr="007531A2" w:rsidRDefault="00B65012" w:rsidP="00F44C76">
      <w:pPr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Co ubezpieczamy? Kiedy działa ubezpieczenie? Co obejmuje? </w:t>
      </w:r>
    </w:p>
    <w:p w:rsidR="00F44C76" w:rsidRPr="007531A2" w:rsidRDefault="00F44C76" w:rsidP="00B50B4E">
      <w:pPr>
        <w:spacing w:after="0"/>
        <w:ind w:left="425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Przedmiotem ubezpieczenia są: </w:t>
      </w:r>
    </w:p>
    <w:p w:rsidR="00F44C76" w:rsidRPr="007531A2" w:rsidRDefault="00F44C76" w:rsidP="00B50B4E">
      <w:pPr>
        <w:pStyle w:val="Akapitzlist"/>
        <w:numPr>
          <w:ilvl w:val="0"/>
          <w:numId w:val="2"/>
        </w:numPr>
        <w:spacing w:after="0"/>
        <w:ind w:left="850" w:hanging="425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następstwa nieszczęśliwych wypadków doznanych przez osoby ubezpieczone na </w:t>
      </w:r>
      <w:r w:rsidR="00E43494" w:rsidRPr="007531A2">
        <w:rPr>
          <w:rFonts w:ascii="Verdana" w:hAnsi="Verdana"/>
          <w:color w:val="002060"/>
          <w:sz w:val="16"/>
          <w:szCs w:val="16"/>
        </w:rPr>
        <w:t xml:space="preserve">całym świecie </w:t>
      </w:r>
      <w:r w:rsidRPr="007531A2">
        <w:rPr>
          <w:rFonts w:ascii="Verdana" w:hAnsi="Verdana"/>
          <w:color w:val="002060"/>
          <w:sz w:val="16"/>
          <w:szCs w:val="16"/>
        </w:rPr>
        <w:t xml:space="preserve">– </w:t>
      </w:r>
      <w:r w:rsidRPr="007531A2">
        <w:rPr>
          <w:rFonts w:ascii="Verdana" w:hAnsi="Verdana"/>
          <w:b/>
          <w:color w:val="002060"/>
          <w:sz w:val="16"/>
          <w:szCs w:val="16"/>
        </w:rPr>
        <w:t>w tym wypadki powstałe z tytułu wyczynowego uprawiania sportu;</w:t>
      </w:r>
    </w:p>
    <w:p w:rsidR="00F44C76" w:rsidRPr="000861E1" w:rsidRDefault="000861E1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b/>
          <w:color w:val="002060"/>
          <w:sz w:val="16"/>
          <w:szCs w:val="16"/>
        </w:rPr>
      </w:pPr>
      <w:r>
        <w:rPr>
          <w:rFonts w:ascii="Verdana" w:hAnsi="Verdana"/>
          <w:color w:val="002060"/>
          <w:sz w:val="16"/>
          <w:szCs w:val="16"/>
        </w:rPr>
        <w:t xml:space="preserve">śmierć w wyniku sepsy, </w:t>
      </w:r>
      <w:r w:rsidRPr="000861E1">
        <w:rPr>
          <w:rFonts w:ascii="Verdana" w:hAnsi="Verdana"/>
          <w:b/>
          <w:color w:val="002060"/>
          <w:sz w:val="16"/>
          <w:szCs w:val="16"/>
        </w:rPr>
        <w:t>wirusa SARS–CoV-2</w:t>
      </w:r>
      <w:r>
        <w:rPr>
          <w:rFonts w:ascii="Verdana" w:hAnsi="Verdana"/>
          <w:b/>
          <w:color w:val="002060"/>
          <w:sz w:val="16"/>
          <w:szCs w:val="16"/>
        </w:rPr>
        <w:t>;</w:t>
      </w:r>
    </w:p>
    <w:p w:rsidR="00F44C76" w:rsidRPr="007531A2" w:rsidRDefault="00F44C76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uszczerbek na zdrowiu oraz urazy powstałe w wyniku padaczki; </w:t>
      </w:r>
    </w:p>
    <w:p w:rsidR="00F44C76" w:rsidRPr="007531A2" w:rsidRDefault="00F44C76" w:rsidP="00B50B4E">
      <w:pPr>
        <w:pStyle w:val="Akapitzlist"/>
        <w:numPr>
          <w:ilvl w:val="0"/>
          <w:numId w:val="2"/>
        </w:num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>następstwa zawału mięśnia sercowego oraz udaru mózgu</w:t>
      </w:r>
      <w:r w:rsidR="008E5498" w:rsidRPr="007531A2">
        <w:rPr>
          <w:rFonts w:ascii="Verdana" w:hAnsi="Verdana"/>
          <w:color w:val="002060"/>
          <w:sz w:val="16"/>
          <w:szCs w:val="16"/>
        </w:rPr>
        <w:t>.</w:t>
      </w:r>
    </w:p>
    <w:p w:rsidR="00881E0B" w:rsidRPr="007531A2" w:rsidRDefault="00554C5B" w:rsidP="00B50B4E">
      <w:pPr>
        <w:ind w:left="425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>O</w:t>
      </w:r>
      <w:r w:rsidR="00B65012" w:rsidRPr="007531A2">
        <w:rPr>
          <w:rFonts w:ascii="Verdana" w:hAnsi="Verdana"/>
          <w:b/>
          <w:color w:val="002060"/>
          <w:sz w:val="16"/>
          <w:szCs w:val="16"/>
        </w:rPr>
        <w:t>kres ubezpieczenia</w:t>
      </w:r>
      <w:r w:rsidR="00B65012" w:rsidRPr="007531A2">
        <w:rPr>
          <w:rFonts w:ascii="Verdana" w:hAnsi="Verdana"/>
          <w:color w:val="002060"/>
          <w:sz w:val="16"/>
          <w:szCs w:val="16"/>
        </w:rPr>
        <w:t xml:space="preserve"> wynosi </w:t>
      </w:r>
      <w:r w:rsidR="00B65012" w:rsidRPr="000D4F5F">
        <w:rPr>
          <w:rFonts w:ascii="Verdana" w:hAnsi="Verdana"/>
          <w:color w:val="002060"/>
          <w:sz w:val="16"/>
          <w:szCs w:val="16"/>
        </w:rPr>
        <w:t>12 miesięcy</w:t>
      </w:r>
      <w:r w:rsidR="00CD38A0" w:rsidRPr="000D4F5F">
        <w:rPr>
          <w:rFonts w:ascii="Verdana" w:hAnsi="Verdana"/>
          <w:color w:val="002060"/>
          <w:sz w:val="16"/>
          <w:szCs w:val="16"/>
        </w:rPr>
        <w:t>.</w:t>
      </w:r>
      <w:r w:rsidR="00CD38A0">
        <w:rPr>
          <w:rFonts w:ascii="Verdana" w:hAnsi="Verdana"/>
          <w:color w:val="002060"/>
          <w:sz w:val="16"/>
          <w:szCs w:val="16"/>
        </w:rPr>
        <w:t xml:space="preserve"> </w:t>
      </w:r>
    </w:p>
    <w:p w:rsidR="00B65012" w:rsidRPr="007531A2" w:rsidRDefault="00B65012" w:rsidP="00B50B4E">
      <w:pPr>
        <w:ind w:left="425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Polisa działa cały rok </w:t>
      </w:r>
      <w:r w:rsidR="00554C5B" w:rsidRPr="007531A2">
        <w:rPr>
          <w:rFonts w:ascii="Verdana" w:hAnsi="Verdana"/>
          <w:color w:val="002060"/>
          <w:sz w:val="16"/>
          <w:szCs w:val="16"/>
        </w:rPr>
        <w:t>(</w:t>
      </w:r>
      <w:r w:rsidRPr="007531A2">
        <w:rPr>
          <w:rFonts w:ascii="Verdana" w:hAnsi="Verdana"/>
          <w:color w:val="002060"/>
          <w:sz w:val="16"/>
          <w:szCs w:val="16"/>
        </w:rPr>
        <w:t>łącznie z wakacjami, feriami, dniami wolnymi</w:t>
      </w:r>
      <w:r w:rsidR="00554C5B" w:rsidRPr="007531A2">
        <w:rPr>
          <w:rFonts w:ascii="Verdana" w:hAnsi="Verdana"/>
          <w:color w:val="002060"/>
          <w:sz w:val="16"/>
          <w:szCs w:val="16"/>
        </w:rPr>
        <w:t>)</w:t>
      </w:r>
      <w:r w:rsidRPr="007531A2">
        <w:rPr>
          <w:rFonts w:ascii="Verdana" w:hAnsi="Verdana"/>
          <w:color w:val="002060"/>
          <w:sz w:val="16"/>
          <w:szCs w:val="16"/>
        </w:rPr>
        <w:t xml:space="preserve">: 24 h/dobę </w:t>
      </w:r>
      <w:r w:rsidR="007959C5" w:rsidRPr="007531A2">
        <w:rPr>
          <w:rFonts w:ascii="Verdana" w:hAnsi="Verdana"/>
          <w:color w:val="002060"/>
          <w:sz w:val="16"/>
          <w:szCs w:val="16"/>
        </w:rPr>
        <w:t>i</w:t>
      </w:r>
      <w:r w:rsidRPr="007531A2">
        <w:rPr>
          <w:rFonts w:ascii="Verdana" w:hAnsi="Verdana"/>
          <w:color w:val="002060"/>
          <w:sz w:val="16"/>
          <w:szCs w:val="16"/>
        </w:rPr>
        <w:t xml:space="preserve"> obejmuje wypadki mogące nastąpić na terenie placówki, w drodze na zajęcia i z powrotem, na wyciecze, w życiu prywatnym.</w:t>
      </w:r>
    </w:p>
    <w:p w:rsidR="007531A2" w:rsidRPr="007531A2" w:rsidRDefault="008E5498" w:rsidP="00B50B4E">
      <w:pPr>
        <w:ind w:left="851" w:hanging="426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color w:val="002060"/>
          <w:sz w:val="16"/>
          <w:szCs w:val="16"/>
        </w:rPr>
        <w:t xml:space="preserve">Nowości w ofercie i jej przewagi zostały zaznaczone w tekście. </w:t>
      </w:r>
    </w:p>
    <w:p w:rsidR="007531A2" w:rsidRPr="007531A2" w:rsidRDefault="00C344AC" w:rsidP="007531A2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12620F">
        <w:rPr>
          <w:rFonts w:ascii="Verdana" w:hAnsi="Verdana" w:cs="Tahoma"/>
          <w:b/>
          <w:color w:val="002060"/>
          <w:sz w:val="16"/>
          <w:szCs w:val="16"/>
        </w:rPr>
        <w:t>Odpowiedzialność Ergo Hestii</w:t>
      </w:r>
      <w:r w:rsidR="007531A2" w:rsidRPr="0012620F">
        <w:rPr>
          <w:rFonts w:ascii="Verdana" w:hAnsi="Verdana" w:cs="Tahoma"/>
          <w:b/>
          <w:color w:val="002060"/>
          <w:sz w:val="16"/>
          <w:szCs w:val="16"/>
        </w:rPr>
        <w:t xml:space="preserve"> ma miejsce tylko w sytuacji, gdy do rozpoznania i zdiagnozowania choroby lub zdarzenia nieszczęśliwego wypadku doszło w okresie ubezpieczenia.</w:t>
      </w:r>
      <w:r w:rsidRPr="0012620F">
        <w:rPr>
          <w:rFonts w:ascii="Verdana" w:hAnsi="Verdana" w:cs="Tahoma"/>
          <w:b/>
          <w:color w:val="002060"/>
          <w:sz w:val="16"/>
          <w:szCs w:val="16"/>
        </w:rPr>
        <w:t xml:space="preserve"> W przypadku dziennego świadczenia szpitalnego rozpoznanie choroby przewlekłej musi mieć miejsce w okresie ubezpieczenia klienta w Ergo Hestii, a kontynuacja leczenia szpitalnego może nastąpić w okresach polis kontynuowanych – z zachowaniem limitu łącznie 30 dni na jedno i wszystkie zdarzenia dotyczące danej jednostki chorobowej.</w:t>
      </w:r>
    </w:p>
    <w:p w:rsidR="007531A2" w:rsidRPr="007531A2" w:rsidRDefault="007531A2" w:rsidP="007531A2">
      <w:pPr>
        <w:ind w:left="426" w:hanging="426"/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Wyłączenia odpowiedzialności: </w:t>
      </w:r>
    </w:p>
    <w:p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skutki pad</w:t>
      </w:r>
      <w:r w:rsidR="00556E34">
        <w:rPr>
          <w:rFonts w:ascii="Verdana" w:hAnsi="Verdana" w:cs="Tahoma"/>
          <w:color w:val="002060"/>
          <w:sz w:val="16"/>
          <w:szCs w:val="16"/>
        </w:rPr>
        <w:t>aczki rozpoznanej przed dniem objęcia Ubezpieczonego ochroną ubezpieczeniową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i padaczki będącej następstwem chorób lub wypadków zaistniałych przed tym dniem; </w:t>
      </w:r>
    </w:p>
    <w:p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następstwa nieszczęśliwych wypadków powstałe w wyniku bójki;</w:t>
      </w:r>
    </w:p>
    <w:p w:rsidR="007531A2" w:rsidRPr="007531A2" w:rsidRDefault="007531A2" w:rsidP="007531A2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pozostałe wyłączenia zgodnie z OWU.</w:t>
      </w:r>
    </w:p>
    <w:p w:rsidR="001D109C" w:rsidRPr="001D109C" w:rsidRDefault="001D109C" w:rsidP="001D109C">
      <w:pPr>
        <w:ind w:left="360"/>
        <w:rPr>
          <w:rFonts w:ascii="Verdana" w:hAnsi="Verdana"/>
          <w:color w:val="002060"/>
          <w:sz w:val="17"/>
          <w:szCs w:val="17"/>
        </w:rPr>
      </w:pPr>
      <w:r w:rsidRPr="009215AF">
        <w:rPr>
          <w:rFonts w:ascii="Verdana" w:hAnsi="Verdana"/>
          <w:b/>
          <w:noProof/>
          <w:color w:val="002060"/>
          <w:sz w:val="17"/>
          <w:szCs w:val="17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13098</wp:posOffset>
            </wp:positionV>
            <wp:extent cx="523875" cy="3498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87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09C" w:rsidRPr="001D109C" w:rsidRDefault="0036096D" w:rsidP="001D109C">
      <w:pPr>
        <w:pStyle w:val="Akapitzlist"/>
        <w:rPr>
          <w:rFonts w:ascii="Verdana" w:hAnsi="Verdana"/>
          <w:b/>
          <w:color w:val="002060"/>
          <w:sz w:val="18"/>
          <w:szCs w:val="17"/>
        </w:rPr>
      </w:pPr>
      <w:r>
        <w:rPr>
          <w:rFonts w:ascii="Verdana" w:hAnsi="Verdana"/>
          <w:b/>
          <w:color w:val="002060"/>
          <w:sz w:val="18"/>
          <w:szCs w:val="17"/>
        </w:rPr>
        <w:t>Proponowane składki na rok 2022/2023</w:t>
      </w:r>
      <w:r w:rsidR="001D109C" w:rsidRPr="001D109C">
        <w:rPr>
          <w:rFonts w:ascii="Verdana" w:hAnsi="Verdana"/>
          <w:b/>
          <w:color w:val="002060"/>
          <w:sz w:val="18"/>
          <w:szCs w:val="17"/>
        </w:rPr>
        <w:t xml:space="preserve">: </w:t>
      </w:r>
    </w:p>
    <w:tbl>
      <w:tblPr>
        <w:tblStyle w:val="Tabela-Siatka"/>
        <w:tblW w:w="0" w:type="auto"/>
        <w:tblInd w:w="-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418"/>
      </w:tblGrid>
      <w:tr w:rsidR="00184AE7" w:rsidRPr="009215AF" w:rsidTr="00846960">
        <w:trPr>
          <w:trHeight w:val="403"/>
        </w:trPr>
        <w:tc>
          <w:tcPr>
            <w:tcW w:w="1956" w:type="dxa"/>
            <w:tcBorders>
              <w:bottom w:val="nil"/>
            </w:tcBorders>
            <w:vAlign w:val="center"/>
          </w:tcPr>
          <w:p w:rsidR="00184AE7" w:rsidRPr="00F54263" w:rsidRDefault="00184AE7" w:rsidP="000865AE">
            <w:pPr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 w:rsidRPr="00F54263">
              <w:rPr>
                <w:rFonts w:ascii="Verdana" w:hAnsi="Verdana"/>
                <w:b/>
                <w:color w:val="FF0000"/>
                <w:sz w:val="17"/>
                <w:szCs w:val="17"/>
              </w:rPr>
              <w:t>Suma Ubezpieczenia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84AE7" w:rsidRPr="00F54263" w:rsidRDefault="00184AE7" w:rsidP="000865AE">
            <w:pPr>
              <w:jc w:val="center"/>
              <w:rPr>
                <w:rFonts w:ascii="Verdana" w:hAnsi="Verdana"/>
                <w:b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FF0000"/>
                <w:sz w:val="17"/>
                <w:szCs w:val="17"/>
              </w:rPr>
              <w:t>15 0</w:t>
            </w:r>
            <w:r w:rsidRPr="00F54263">
              <w:rPr>
                <w:rFonts w:ascii="Verdana" w:hAnsi="Verdana"/>
                <w:b/>
                <w:color w:val="FF0000"/>
                <w:sz w:val="17"/>
                <w:szCs w:val="17"/>
              </w:rPr>
              <w:t>00 zł</w:t>
            </w:r>
          </w:p>
        </w:tc>
      </w:tr>
      <w:tr w:rsidR="00184AE7" w:rsidRPr="009215AF" w:rsidTr="00846960">
        <w:trPr>
          <w:trHeight w:val="489"/>
        </w:trPr>
        <w:tc>
          <w:tcPr>
            <w:tcW w:w="1956" w:type="dxa"/>
            <w:tcBorders>
              <w:top w:val="nil"/>
              <w:left w:val="single" w:sz="2" w:space="0" w:color="002060"/>
              <w:bottom w:val="single" w:sz="2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84AE7" w:rsidRPr="009215AF" w:rsidRDefault="00184AE7" w:rsidP="000865AE">
            <w:pP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 w:rsidRPr="009215AF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Składka</w:t>
            </w:r>
          </w:p>
        </w:tc>
        <w:tc>
          <w:tcPr>
            <w:tcW w:w="1418" w:type="dxa"/>
            <w:tcBorders>
              <w:top w:val="nil"/>
              <w:left w:val="single" w:sz="4" w:space="0" w:color="FFFFFF" w:themeColor="background1"/>
              <w:bottom w:val="single" w:sz="2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84AE7" w:rsidRPr="009215AF" w:rsidRDefault="00184AE7" w:rsidP="000865AE">
            <w:pPr>
              <w:jc w:val="center"/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>42</w:t>
            </w:r>
            <w:r w:rsidRPr="009215AF">
              <w:rPr>
                <w:rFonts w:ascii="Verdana" w:hAnsi="Verdana"/>
                <w:b/>
                <w:color w:val="FFFFFF" w:themeColor="background1"/>
                <w:sz w:val="17"/>
                <w:szCs w:val="17"/>
              </w:rPr>
              <w:t xml:space="preserve"> zł</w:t>
            </w:r>
          </w:p>
        </w:tc>
      </w:tr>
    </w:tbl>
    <w:p w:rsidR="00846960" w:rsidRDefault="00846960" w:rsidP="007531A2">
      <w:pPr>
        <w:spacing w:after="0" w:line="240" w:lineRule="auto"/>
        <w:ind w:right="-306"/>
        <w:jc w:val="both"/>
        <w:rPr>
          <w:rFonts w:ascii="Verdana" w:hAnsi="Verdana"/>
          <w:b/>
          <w:color w:val="002060"/>
          <w:sz w:val="16"/>
          <w:szCs w:val="16"/>
        </w:rPr>
      </w:pPr>
    </w:p>
    <w:p w:rsidR="00F3201A" w:rsidRDefault="007531A2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>UWAGA:</w:t>
      </w:r>
      <w:r w:rsidRPr="007531A2">
        <w:rPr>
          <w:rFonts w:ascii="Verdana" w:hAnsi="Verdana"/>
          <w:color w:val="002060"/>
          <w:sz w:val="16"/>
          <w:szCs w:val="16"/>
        </w:rPr>
        <w:t xml:space="preserve"> Ubezpieczyciel może zwolnić z płacenia składki do 10% ogólnej liczby </w:t>
      </w:r>
      <w:r w:rsidR="00F3201A">
        <w:rPr>
          <w:rFonts w:ascii="Verdana" w:hAnsi="Verdana"/>
          <w:color w:val="002060"/>
          <w:sz w:val="16"/>
          <w:szCs w:val="16"/>
        </w:rPr>
        <w:t>dzieci objętych ubezpiecz</w:t>
      </w:r>
      <w:bookmarkStart w:id="0" w:name="_GoBack"/>
      <w:bookmarkEnd w:id="0"/>
      <w:r w:rsidR="00F3201A">
        <w:rPr>
          <w:rFonts w:ascii="Verdana" w:hAnsi="Verdana"/>
          <w:color w:val="002060"/>
          <w:sz w:val="16"/>
          <w:szCs w:val="16"/>
        </w:rPr>
        <w:t>eniem.</w:t>
      </w: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Pr="00F3201A" w:rsidRDefault="00F3201A" w:rsidP="00F3201A">
      <w:pPr>
        <w:spacing w:after="0" w:line="240" w:lineRule="auto"/>
        <w:ind w:right="-306"/>
        <w:jc w:val="both"/>
        <w:rPr>
          <w:rFonts w:ascii="Verdana" w:hAnsi="Verdana"/>
          <w:color w:val="002060"/>
          <w:sz w:val="16"/>
          <w:szCs w:val="16"/>
        </w:rPr>
      </w:pPr>
    </w:p>
    <w:p w:rsidR="00F3201A" w:rsidRDefault="00F3201A" w:rsidP="00176D81">
      <w:pPr>
        <w:jc w:val="center"/>
        <w:rPr>
          <w:rFonts w:ascii="Verdana" w:hAnsi="Verdana" w:cs="Tahoma"/>
          <w:b/>
          <w:color w:val="002060"/>
          <w:sz w:val="18"/>
          <w:szCs w:val="15"/>
        </w:rPr>
      </w:pPr>
    </w:p>
    <w:p w:rsidR="00176D81" w:rsidRPr="00B50B4E" w:rsidRDefault="00176D81" w:rsidP="00176D81">
      <w:pPr>
        <w:jc w:val="center"/>
        <w:rPr>
          <w:rFonts w:ascii="Verdana" w:hAnsi="Verdana" w:cs="Tahoma"/>
          <w:b/>
          <w:color w:val="002060"/>
          <w:sz w:val="18"/>
          <w:szCs w:val="15"/>
        </w:rPr>
      </w:pPr>
      <w:r w:rsidRPr="00B50B4E">
        <w:rPr>
          <w:rFonts w:ascii="Verdana" w:hAnsi="Verdana" w:cs="Tahoma"/>
          <w:b/>
          <w:color w:val="002060"/>
          <w:sz w:val="18"/>
          <w:szCs w:val="15"/>
        </w:rPr>
        <w:lastRenderedPageBreak/>
        <w:t>TABELA ŚWIADCZEŃ</w:t>
      </w:r>
    </w:p>
    <w:tbl>
      <w:tblPr>
        <w:tblStyle w:val="Tabela-Siatka"/>
        <w:tblW w:w="11057" w:type="dxa"/>
        <w:tblInd w:w="-34" w:type="dxa"/>
        <w:tblLook w:val="04A0" w:firstRow="1" w:lastRow="0" w:firstColumn="1" w:lastColumn="0" w:noHBand="0" w:noVBand="1"/>
      </w:tblPr>
      <w:tblGrid>
        <w:gridCol w:w="5387"/>
        <w:gridCol w:w="1872"/>
        <w:gridCol w:w="3798"/>
      </w:tblGrid>
      <w:tr w:rsidR="00176D81" w:rsidRPr="002A119A" w:rsidTr="00F3201A">
        <w:trPr>
          <w:trHeight w:val="304"/>
        </w:trPr>
        <w:tc>
          <w:tcPr>
            <w:tcW w:w="5387" w:type="dxa"/>
            <w:tcBorders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  <w:t>Rodzaj świadczenia</w:t>
            </w:r>
          </w:p>
        </w:tc>
        <w:tc>
          <w:tcPr>
            <w:tcW w:w="1872" w:type="dxa"/>
            <w:tcBorders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  <w:t>Wysokość wypłaty</w:t>
            </w:r>
          </w:p>
        </w:tc>
        <w:tc>
          <w:tcPr>
            <w:tcW w:w="3798" w:type="dxa"/>
            <w:tcBorders>
              <w:left w:val="single" w:sz="4" w:space="0" w:color="FFFFFF" w:themeColor="background1"/>
              <w:bottom w:val="single" w:sz="4" w:space="0" w:color="002060"/>
            </w:tcBorders>
            <w:shd w:val="clear" w:color="auto" w:fill="002060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smallCaps/>
                <w:color w:val="FFFFFF" w:themeColor="background1"/>
                <w:sz w:val="14"/>
                <w:szCs w:val="14"/>
              </w:rPr>
              <w:t>Komentarz</w:t>
            </w:r>
          </w:p>
        </w:tc>
      </w:tr>
      <w:tr w:rsidR="00176D81" w:rsidRPr="002A119A" w:rsidTr="00F3201A">
        <w:trPr>
          <w:trHeight w:val="409"/>
        </w:trPr>
        <w:tc>
          <w:tcPr>
            <w:tcW w:w="5387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Śmierć w wyniku NNW, w tym śmierć samobójcza</w:t>
            </w:r>
            <w:r w:rsidR="000861E1" w:rsidRPr="002A119A">
              <w:rPr>
                <w:rFonts w:ascii="Verdana" w:hAnsi="Verdana" w:cs="Tahoma"/>
                <w:color w:val="002060"/>
                <w:sz w:val="14"/>
                <w:szCs w:val="14"/>
              </w:rPr>
              <w:t>, se</w:t>
            </w:r>
            <w:r w:rsidR="00C76A7D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psy, </w:t>
            </w:r>
            <w:r w:rsidR="00C76A7D"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wirus SARS-CoV-2</w:t>
            </w:r>
          </w:p>
        </w:tc>
        <w:tc>
          <w:tcPr>
            <w:tcW w:w="1872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100%</w:t>
            </w:r>
            <w:r w:rsidR="005F7064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SU</w:t>
            </w:r>
          </w:p>
        </w:tc>
        <w:tc>
          <w:tcPr>
            <w:tcW w:w="3798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W Polsce między 2012 a 2014 odsetek samobójstw wśród osób do 24 r. życia wzrósł 1,7 </w:t>
            </w:r>
            <w:proofErr w:type="spellStart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raza</w:t>
            </w:r>
            <w:proofErr w:type="spellEnd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.</w:t>
            </w:r>
            <w:r w:rsidRPr="002A119A">
              <w:rPr>
                <w:rFonts w:ascii="Arial" w:hAnsi="Arial" w:cs="Arial"/>
                <w:color w:val="404040"/>
                <w:sz w:val="14"/>
                <w:szCs w:val="14"/>
              </w:rPr>
              <w:t xml:space="preserve"> </w:t>
            </w:r>
          </w:p>
        </w:tc>
      </w:tr>
      <w:tr w:rsidR="00176D81" w:rsidRPr="002A119A" w:rsidTr="00F3201A">
        <w:trPr>
          <w:trHeight w:val="467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Śmierć Ubezpieczonego w wyniku niewydolności wielonarządowej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100%</w:t>
            </w:r>
            <w:r w:rsidR="005F7064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Całkowity trwały uszczerbek na zdrowiu 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200%</w:t>
            </w:r>
            <w:r w:rsidR="005F7064"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trwałe inwalidztwo 100%</w:t>
            </w:r>
          </w:p>
        </w:tc>
      </w:tr>
      <w:tr w:rsidR="00176D81" w:rsidRPr="002A119A" w:rsidTr="00F3201A">
        <w:trPr>
          <w:trHeight w:val="409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Częściowy trwały uszczerbek na zdrowiu powyżej 25% 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2% SU za każdy 1% uszczerbku na zdrowiu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świadczenie progresywne</w:t>
            </w:r>
          </w:p>
        </w:tc>
      </w:tr>
      <w:tr w:rsidR="00176D81" w:rsidRPr="002A119A" w:rsidTr="00F3201A">
        <w:trPr>
          <w:trHeight w:val="230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Częściowy trwały uszczerbek na zdrowiu w tym też:</w:t>
            </w:r>
          </w:p>
          <w:p w:rsidR="00176D81" w:rsidRPr="002A119A" w:rsidRDefault="00176D81" w:rsidP="000865AE">
            <w:pPr>
              <w:ind w:left="164" w:hanging="164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pogryzienie przez psa i inne zwierzęta oraz ukąszenie owadów,</w:t>
            </w:r>
          </w:p>
          <w:p w:rsidR="00176D81" w:rsidRPr="002A119A" w:rsidRDefault="00176D81" w:rsidP="00F3201A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poparzenie,</w:t>
            </w:r>
            <w:r w:rsidR="00F3201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odmrożenie,</w:t>
            </w:r>
          </w:p>
          <w:p w:rsidR="00176D81" w:rsidRPr="002A119A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złamanie,</w:t>
            </w:r>
            <w:r w:rsidR="00F3201A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zranienie</w:t>
            </w:r>
          </w:p>
          <w:p w:rsidR="00176D81" w:rsidRPr="002A119A" w:rsidRDefault="00176D81" w:rsidP="00F3201A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wstrząśnienie mózgu, obicie mózgu,</w:t>
            </w:r>
          </w:p>
          <w:p w:rsidR="00176D81" w:rsidRPr="002A119A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uszkodzenie narządu słuchu lub wzroku</w:t>
            </w:r>
          </w:p>
          <w:p w:rsidR="00176D81" w:rsidRPr="002A119A" w:rsidRDefault="00176D81" w:rsidP="000865AE">
            <w:pPr>
              <w:ind w:left="142" w:hanging="142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obrażenia ciała spowodowane atakiem epilepsji; upadkiem na skutek omdlenia; utraty przytomności o nieustalonej przyczynie,</w:t>
            </w:r>
          </w:p>
          <w:p w:rsidR="00176D81" w:rsidRPr="002A119A" w:rsidRDefault="00176D81" w:rsidP="000865AE">
            <w:pPr>
              <w:ind w:left="426" w:hanging="426"/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następstwa zawału mięśnia sercowego,</w:t>
            </w:r>
          </w:p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» następstwa udaru mózgu.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% SU, w jakim Ubezpieczony doznał trwałego uszczerbku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Uwaga:</w:t>
            </w:r>
          </w:p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 odpowiedzialności wyłączone są następstwa nieszczęśliwych wypadków powstałe w wyniku bójki.</w:t>
            </w:r>
          </w:p>
        </w:tc>
      </w:tr>
      <w:tr w:rsidR="00176D81" w:rsidRPr="002A119A" w:rsidTr="00F3201A">
        <w:trPr>
          <w:trHeight w:val="592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Uszczerbek na zdrowiu w wyniku nieudanej próby samobójczej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% SU, w jakim Ubezpieczony doznał trwałego uszczerbku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714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Jednorazowe świadczenie na wypadek leczenia ambulatoryjnego na terenie RP bez trwałego uszczerbku na zdrowiu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1% SU (ryczałt)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(min 22 dni)</w:t>
            </w:r>
          </w:p>
        </w:tc>
      </w:tr>
      <w:tr w:rsidR="00176D81" w:rsidRPr="002A119A" w:rsidTr="00F3201A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Koszty przeszkolenia zawodowego inwalidów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do 30%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Koszty nabycia przedmiotów ortopedycznych, środków pomocniczych, protez i innych przedmiotów </w:t>
            </w:r>
            <w:proofErr w:type="spellStart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ortop</w:t>
            </w:r>
            <w:proofErr w:type="spellEnd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. </w:t>
            </w:r>
          </w:p>
          <w:p w:rsidR="002A119A" w:rsidRPr="002A119A" w:rsidRDefault="002A119A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do 25% SU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2A119A" w:rsidRPr="002A119A" w:rsidTr="00F3201A">
        <w:trPr>
          <w:trHeight w:val="535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A119A" w:rsidRPr="002A119A" w:rsidRDefault="002A119A" w:rsidP="000865AE">
            <w:pPr>
              <w:jc w:val="both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Koszty refundacji okularów , pompy insulinowej, aparatu słuchowego, będące następstwem nieszczęśliwego wypadku na terenie szkoły/przedszkola. Ważne: Zaistnienie NNW musi zostać potwierdzone przez placówkę, na terenie której doszło do wypadku.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A119A" w:rsidRPr="002A119A" w:rsidRDefault="002A119A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100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A119A" w:rsidRPr="002A119A" w:rsidRDefault="002A119A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Koszty odbudowy zębów stałych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max 500 zł </w:t>
            </w:r>
            <w:r w:rsidR="005F7064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za 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każdy ząb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wypłacane na podstawie faktur od stomatologa</w:t>
            </w:r>
          </w:p>
        </w:tc>
      </w:tr>
      <w:tr w:rsidR="00176D81" w:rsidRPr="002A119A" w:rsidTr="00F3201A">
        <w:trPr>
          <w:trHeight w:val="43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Koszty dodatkowych badań lekarskich zleconych przez Ubezpieczyciela dla uzasadnienia roszczeń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wg rachunków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994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Dzienne świadczenie szpitalne płatne od 1 dnia pobytu, max 30 dni (min. pobyt w szpitalu 24h), max 20 dni (sanatorium) - </w:t>
            </w: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świadczenie wypłacane bez względu na przyczynę pobytu w szpitalu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, w tym również pobyt w sanatorium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C344AC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5</w:t>
            </w:r>
            <w:r w:rsidR="00176D81"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 zastrzeżeniem paragrafu 113 pkt 1.3 OWU Hestia Biznes</w:t>
            </w:r>
          </w:p>
          <w:p w:rsidR="00176D81" w:rsidRPr="002A119A" w:rsidRDefault="00176D81" w:rsidP="000865AE">
            <w:pPr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UWAGA: wypłaty za każdy pobyt zgodnie z warunkami bez względu na to, ile razy w roku Ubezpieczony wracał do szpitala</w:t>
            </w:r>
          </w:p>
        </w:tc>
      </w:tr>
      <w:tr w:rsidR="00176D81" w:rsidRPr="002A119A" w:rsidTr="00F3201A">
        <w:trPr>
          <w:trHeight w:val="1281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Jednorazowe świadczenie na wypadek śmierci w wyniku NNW jednego lub obojga przedstawicieli ustawowych (rodziców i osób, które są umocowanie do działania w imieniu osoby nieposiadającej zdolności do czynności prawnych lub posiadającej ograniczoną zdolność do czynności prawnych) 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1 000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</w:tc>
      </w:tr>
      <w:tr w:rsidR="00176D81" w:rsidRPr="002A119A" w:rsidTr="00F3201A">
        <w:trPr>
          <w:trHeight w:val="1069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Zwrot kosztów leczenia na wydatki poniesione w skutek NNW, w tym zwrot kosztów rehabilitacji (koszty poniesione w okresie nie dłuższym niż 12 m-</w:t>
            </w:r>
            <w:proofErr w:type="spellStart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cy</w:t>
            </w:r>
            <w:proofErr w:type="spellEnd"/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od daty wypadku, jeżeli są one niezbędne z medycznego punktu widzenia i zostały poniesione na terytorium RP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36096D" w:rsidRPr="00817732" w:rsidRDefault="00D93C18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koszty leczenia do </w:t>
            </w:r>
          </w:p>
          <w:p w:rsidR="00176D81" w:rsidRPr="00817732" w:rsidRDefault="0036096D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3</w:t>
            </w:r>
            <w:r w:rsidR="00176D81"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00 zł*</w:t>
            </w:r>
          </w:p>
          <w:p w:rsidR="0036096D" w:rsidRPr="00817732" w:rsidRDefault="0036096D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rehabilitacja do </w:t>
            </w:r>
          </w:p>
          <w:p w:rsidR="00176D81" w:rsidRPr="00817732" w:rsidRDefault="0036096D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10</w:t>
            </w:r>
            <w:r w:rsidR="00D93C18"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00</w:t>
            </w:r>
            <w:r w:rsidR="00176D81" w:rsidRPr="00817732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zł *</w:t>
            </w:r>
          </w:p>
          <w:p w:rsidR="00176D81" w:rsidRPr="002A119A" w:rsidRDefault="00176D81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 xml:space="preserve"> 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36096D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>
              <w:rPr>
                <w:rFonts w:ascii="Verdana" w:hAnsi="Verdana" w:cs="Tahoma"/>
                <w:color w:val="002060"/>
                <w:sz w:val="14"/>
                <w:szCs w:val="14"/>
              </w:rPr>
              <w:t xml:space="preserve">* </w:t>
            </w:r>
            <w:r w:rsidR="00176D81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Brak udziału własnego koszty wypłacane są na podstawie </w:t>
            </w:r>
            <w:r>
              <w:rPr>
                <w:rFonts w:ascii="Verdana" w:hAnsi="Verdana" w:cs="Tahoma"/>
                <w:color w:val="002060"/>
                <w:sz w:val="14"/>
                <w:szCs w:val="14"/>
              </w:rPr>
              <w:t>oryginalnych</w:t>
            </w:r>
            <w:r w:rsidR="00176D81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rachunków</w:t>
            </w:r>
          </w:p>
        </w:tc>
      </w:tr>
      <w:tr w:rsidR="00176D81" w:rsidRPr="002A119A" w:rsidTr="00F3201A">
        <w:trPr>
          <w:trHeight w:val="988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Świadczenie z tytułu poważnego zachorowania (padaczka, nowotwór złośliwy, przeszczep narządu, paraliż, utrata kończyn, zakażenie wirusem HIV w wyniku transfuzji krwi, zapalenie mózgu, wrodzona wada serca, sepsa*)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1 000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Sepsa: uogólniona reakcja zapalna wywołana obecnością drobnoustrojów lub ich toksyn we krwi, powikłana niewydolnością wielonarządową</w:t>
            </w:r>
          </w:p>
        </w:tc>
      </w:tr>
      <w:tr w:rsidR="00176D81" w:rsidRPr="002A119A" w:rsidTr="00F3201A">
        <w:trPr>
          <w:trHeight w:val="1173"/>
        </w:trPr>
        <w:tc>
          <w:tcPr>
            <w:tcW w:w="538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C76A7D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Jednorazowe świadczenie na wypadek ukąszenia przez kleszcza i stwierdzenia boreliozy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300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EFF3FF"/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Świadczenie zostanie wypłacone, jeśli do ukąszenia oraz zdiagnozowania choroby dojdzie w okresie ubezpieczenia, co zostanie potwierdzone dokumentacją medyczną</w:t>
            </w:r>
          </w:p>
        </w:tc>
      </w:tr>
      <w:tr w:rsidR="00176D81" w:rsidRPr="002A119A" w:rsidTr="00F3201A">
        <w:trPr>
          <w:trHeight w:val="708"/>
        </w:trPr>
        <w:tc>
          <w:tcPr>
            <w:tcW w:w="538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Jednorazowe świadczenie w przypadku wystąpienia NNW bez trwałego uszczerbku na zdrowiu</w:t>
            </w:r>
          </w:p>
          <w:p w:rsidR="00C76A7D" w:rsidRPr="002A119A" w:rsidRDefault="00C76A7D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76A7D" w:rsidRPr="002A119A" w:rsidRDefault="00C76A7D" w:rsidP="000865AE">
            <w:pPr>
              <w:jc w:val="both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Jednorazowe świadczenie na wypadek hospitalizacji w wyniku zakażenia wirusem SARS-CoV-2 (pobyt min. 7 dni)</w:t>
            </w:r>
          </w:p>
        </w:tc>
        <w:tc>
          <w:tcPr>
            <w:tcW w:w="187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50</w:t>
            </w:r>
            <w:r w:rsidR="00C915F7" w:rsidRPr="002A119A">
              <w:rPr>
                <w:rFonts w:ascii="Verdana" w:hAnsi="Verdana" w:cs="Tahoma"/>
                <w:color w:val="002060"/>
                <w:sz w:val="14"/>
                <w:szCs w:val="14"/>
              </w:rPr>
              <w:t xml:space="preserve"> </w:t>
            </w: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zł</w:t>
            </w:r>
          </w:p>
          <w:p w:rsidR="00C915F7" w:rsidRPr="002A119A" w:rsidRDefault="00C915F7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915F7" w:rsidRPr="002A119A" w:rsidRDefault="00C915F7" w:rsidP="000865AE">
            <w:pPr>
              <w:jc w:val="center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915F7" w:rsidRPr="002A119A" w:rsidRDefault="00C915F7" w:rsidP="000865AE">
            <w:pPr>
              <w:jc w:val="center"/>
              <w:rPr>
                <w:rFonts w:ascii="Verdana" w:hAnsi="Verdana" w:cs="Tahoma"/>
                <w:b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b/>
                <w:color w:val="002060"/>
                <w:sz w:val="14"/>
                <w:szCs w:val="14"/>
              </w:rPr>
              <w:t>300 zł</w:t>
            </w:r>
          </w:p>
        </w:tc>
        <w:tc>
          <w:tcPr>
            <w:tcW w:w="379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76D81" w:rsidRPr="002A119A" w:rsidRDefault="00176D81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Zaistnienie NNW musi zostać potwierdzone dokumentacją medyczną.</w:t>
            </w:r>
          </w:p>
          <w:p w:rsidR="00C915F7" w:rsidRPr="002A119A" w:rsidRDefault="00C915F7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</w:p>
          <w:p w:rsidR="00C76A7D" w:rsidRPr="002A119A" w:rsidRDefault="00C76A7D" w:rsidP="000865AE">
            <w:pPr>
              <w:jc w:val="both"/>
              <w:rPr>
                <w:rFonts w:ascii="Verdana" w:hAnsi="Verdana" w:cs="Tahoma"/>
                <w:color w:val="002060"/>
                <w:sz w:val="14"/>
                <w:szCs w:val="14"/>
              </w:rPr>
            </w:pPr>
            <w:r w:rsidRPr="002A119A">
              <w:rPr>
                <w:rFonts w:ascii="Verdana" w:hAnsi="Verdana" w:cs="Tahoma"/>
                <w:color w:val="002060"/>
                <w:sz w:val="14"/>
                <w:szCs w:val="14"/>
              </w:rPr>
              <w:t>Potwierdzone dokumentacją medyczną</w:t>
            </w:r>
            <w:r w:rsidR="0036335E" w:rsidRPr="002A119A">
              <w:rPr>
                <w:rFonts w:ascii="Verdana" w:hAnsi="Verdana" w:cs="Tahoma"/>
                <w:color w:val="002060"/>
                <w:sz w:val="14"/>
                <w:szCs w:val="14"/>
              </w:rPr>
              <w:t>.</w:t>
            </w:r>
          </w:p>
        </w:tc>
      </w:tr>
    </w:tbl>
    <w:p w:rsidR="00176D81" w:rsidRDefault="00176D81" w:rsidP="00176D81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</w:p>
    <w:p w:rsidR="00881E0B" w:rsidRPr="009215AF" w:rsidRDefault="00881E0B" w:rsidP="001B7482">
      <w:pPr>
        <w:ind w:left="426" w:hanging="426"/>
        <w:rPr>
          <w:rFonts w:ascii="Verdana" w:hAnsi="Verdana"/>
          <w:color w:val="002060"/>
          <w:sz w:val="17"/>
          <w:szCs w:val="17"/>
        </w:rPr>
      </w:pPr>
    </w:p>
    <w:p w:rsidR="00A351A2" w:rsidRPr="007E72DC" w:rsidRDefault="007531A2">
      <w:pPr>
        <w:rPr>
          <w:rFonts w:ascii="Verdana" w:hAnsi="Verdana" w:cs="Tahoma"/>
          <w:color w:val="002060"/>
          <w:sz w:val="16"/>
          <w:szCs w:val="16"/>
        </w:rPr>
      </w:pPr>
      <w:r>
        <w:rPr>
          <w:rFonts w:ascii="Verdana" w:hAnsi="Verdana" w:cs="Tahoma"/>
          <w:b/>
          <w:noProof/>
          <w:color w:val="002060"/>
          <w:sz w:val="18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98</wp:posOffset>
            </wp:positionV>
            <wp:extent cx="535940" cy="4311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A63" w:rsidRPr="007531A2" w:rsidRDefault="00732A63" w:rsidP="00F54263">
      <w:pPr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Ubezpieczenie gwarantuje ponadto możliwość skorzystania z </w:t>
      </w:r>
      <w:proofErr w:type="spellStart"/>
      <w:r w:rsidRPr="007531A2">
        <w:rPr>
          <w:rFonts w:ascii="Verdana" w:hAnsi="Verdana" w:cs="Tahoma"/>
          <w:b/>
          <w:color w:val="002060"/>
          <w:sz w:val="16"/>
          <w:szCs w:val="16"/>
        </w:rPr>
        <w:t>a</w:t>
      </w:r>
      <w:r w:rsidR="00A351A2" w:rsidRPr="007531A2">
        <w:rPr>
          <w:rFonts w:ascii="Verdana" w:hAnsi="Verdana" w:cs="Tahoma"/>
          <w:b/>
          <w:color w:val="002060"/>
          <w:sz w:val="16"/>
          <w:szCs w:val="16"/>
        </w:rPr>
        <w:t>ssistance</w:t>
      </w:r>
      <w:proofErr w:type="spellEnd"/>
      <w:r w:rsidR="00A351A2" w:rsidRPr="007531A2">
        <w:rPr>
          <w:rFonts w:ascii="Verdana" w:hAnsi="Verdana" w:cs="Tahoma"/>
          <w:b/>
          <w:color w:val="002060"/>
          <w:sz w:val="16"/>
          <w:szCs w:val="16"/>
        </w:rPr>
        <w:t xml:space="preserve"> powypadkow</w:t>
      </w:r>
      <w:r w:rsidRPr="007531A2">
        <w:rPr>
          <w:rFonts w:ascii="Verdana" w:hAnsi="Verdana" w:cs="Tahoma"/>
          <w:b/>
          <w:color w:val="002060"/>
          <w:sz w:val="16"/>
          <w:szCs w:val="16"/>
        </w:rPr>
        <w:t>ego.</w:t>
      </w:r>
    </w:p>
    <w:p w:rsidR="00732A63" w:rsidRPr="007531A2" w:rsidRDefault="00732A63" w:rsidP="00030A60">
      <w:pPr>
        <w:pStyle w:val="Bezodstpw"/>
        <w:spacing w:line="360" w:lineRule="auto"/>
        <w:jc w:val="center"/>
        <w:rPr>
          <w:rFonts w:ascii="Verdana" w:hAnsi="Verdana"/>
          <w:b/>
          <w:color w:val="FF0000"/>
          <w:sz w:val="16"/>
          <w:szCs w:val="16"/>
        </w:rPr>
      </w:pPr>
      <w:r w:rsidRPr="007531A2">
        <w:rPr>
          <w:rFonts w:ascii="Verdana" w:hAnsi="Verdana"/>
          <w:b/>
          <w:color w:val="FF0000"/>
          <w:sz w:val="16"/>
          <w:szCs w:val="16"/>
        </w:rPr>
        <w:t>Assistance powypadkowe</w:t>
      </w:r>
    </w:p>
    <w:p w:rsidR="005C3CE7" w:rsidRPr="007531A2" w:rsidRDefault="00732A63" w:rsidP="00030A60">
      <w:pPr>
        <w:pStyle w:val="Bezodstpw"/>
        <w:spacing w:line="360" w:lineRule="auto"/>
        <w:jc w:val="center"/>
        <w:rPr>
          <w:rFonts w:ascii="Verdana" w:hAnsi="Verdana"/>
          <w:b/>
          <w:color w:val="002060"/>
          <w:sz w:val="16"/>
          <w:szCs w:val="16"/>
        </w:rPr>
      </w:pPr>
      <w:r w:rsidRPr="007531A2">
        <w:rPr>
          <w:rFonts w:ascii="Verdana" w:hAnsi="Verdana"/>
          <w:b/>
          <w:color w:val="002060"/>
          <w:sz w:val="16"/>
          <w:szCs w:val="16"/>
        </w:rPr>
        <w:t xml:space="preserve">działa 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na terenie </w:t>
      </w:r>
      <w:r w:rsidR="007E72DC" w:rsidRPr="007531A2">
        <w:rPr>
          <w:rFonts w:ascii="Verdana" w:hAnsi="Verdana"/>
          <w:b/>
          <w:color w:val="002060"/>
          <w:sz w:val="16"/>
          <w:szCs w:val="16"/>
        </w:rPr>
        <w:t>Polski organizacja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 i pokrycie kosztów</w:t>
      </w:r>
      <w:r w:rsidRPr="007531A2">
        <w:rPr>
          <w:rFonts w:ascii="Verdana" w:hAnsi="Verdana"/>
          <w:b/>
          <w:color w:val="002060"/>
          <w:sz w:val="16"/>
          <w:szCs w:val="16"/>
        </w:rPr>
        <w:t xml:space="preserve"> 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 xml:space="preserve">2 000 zł na jedno i wszystkie zdarzenia / na każdego </w:t>
      </w:r>
      <w:r w:rsidR="002F2794" w:rsidRPr="007531A2">
        <w:rPr>
          <w:rFonts w:ascii="Verdana" w:hAnsi="Verdana"/>
          <w:b/>
          <w:color w:val="002060"/>
          <w:sz w:val="16"/>
          <w:szCs w:val="16"/>
        </w:rPr>
        <w:t>U</w:t>
      </w:r>
      <w:r w:rsidR="00A351A2" w:rsidRPr="007531A2">
        <w:rPr>
          <w:rFonts w:ascii="Verdana" w:hAnsi="Verdana"/>
          <w:b/>
          <w:color w:val="002060"/>
          <w:sz w:val="16"/>
          <w:szCs w:val="16"/>
        </w:rPr>
        <w:t>bezpieczonego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</w:t>
      </w:r>
      <w:r w:rsidRPr="007531A2">
        <w:rPr>
          <w:rFonts w:ascii="Verdana" w:hAnsi="Verdana"/>
          <w:b/>
          <w:color w:val="002060"/>
          <w:sz w:val="16"/>
          <w:szCs w:val="16"/>
        </w:rPr>
        <w:t>–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usługi są organizowane </w:t>
      </w:r>
      <w:r w:rsidR="005C3CE7" w:rsidRPr="007531A2">
        <w:rPr>
          <w:rFonts w:ascii="Verdana" w:hAnsi="Verdana"/>
          <w:b/>
          <w:color w:val="002060"/>
          <w:sz w:val="16"/>
          <w:szCs w:val="16"/>
          <w:u w:val="single"/>
        </w:rPr>
        <w:t>wyłącznie</w:t>
      </w:r>
      <w:r w:rsidR="005C3CE7" w:rsidRPr="007531A2">
        <w:rPr>
          <w:rFonts w:ascii="Verdana" w:hAnsi="Verdana"/>
          <w:b/>
          <w:color w:val="002060"/>
          <w:sz w:val="16"/>
          <w:szCs w:val="16"/>
        </w:rPr>
        <w:t xml:space="preserve"> przez Centrum Alarmowe ERGO Hestii</w:t>
      </w:r>
      <w:r w:rsidR="00F54263" w:rsidRPr="007531A2">
        <w:rPr>
          <w:rFonts w:ascii="Verdana" w:hAnsi="Verdana"/>
          <w:b/>
          <w:color w:val="002060"/>
          <w:sz w:val="16"/>
          <w:szCs w:val="16"/>
        </w:rPr>
        <w:t>.</w:t>
      </w:r>
    </w:p>
    <w:p w:rsidR="00F54263" w:rsidRPr="00F54263" w:rsidRDefault="00F54263" w:rsidP="00F54263">
      <w:pPr>
        <w:pStyle w:val="Bezodstpw"/>
        <w:jc w:val="both"/>
        <w:rPr>
          <w:rFonts w:ascii="Verdana" w:hAnsi="Verdana"/>
          <w:b/>
          <w:color w:val="002060"/>
          <w:sz w:val="12"/>
        </w:rPr>
      </w:pPr>
    </w:p>
    <w:p w:rsidR="00F54263" w:rsidRPr="007531A2" w:rsidRDefault="00F54263" w:rsidP="00195F8D">
      <w:pPr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§ 1 Postanowienia ogólne</w:t>
      </w:r>
    </w:p>
    <w:p w:rsidR="00F54263" w:rsidRPr="007531A2" w:rsidRDefault="00F54263" w:rsidP="00195F8D">
      <w:pPr>
        <w:pStyle w:val="Akapitzlist"/>
        <w:numPr>
          <w:ilvl w:val="0"/>
          <w:numId w:val="12"/>
        </w:numPr>
        <w:ind w:left="0" w:hanging="284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Z zachowaniem pozostałych, niezmienionych niniejszą klauzulą postanowień umowy określonych we wniosku i w OWU Hestia Biznes Następstw Nieszczęśliwych Wypadków o symbolu PAB/OW027/1809 (dalej „OWU”), zakres świadczeń zostanie rozszerzony o usługi Assistance powypadkowe. </w:t>
      </w:r>
    </w:p>
    <w:p w:rsidR="009215AF" w:rsidRPr="007531A2" w:rsidRDefault="00F54263" w:rsidP="00195F8D">
      <w:pPr>
        <w:pStyle w:val="Akapitzlist"/>
        <w:numPr>
          <w:ilvl w:val="0"/>
          <w:numId w:val="12"/>
        </w:numPr>
        <w:ind w:left="0" w:hanging="284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Na podstawie niniejszej klauzuli, Ubezpieczonymi mogą być wyłącznie uczniowie, studenci, słuchacze, wyc</w:t>
      </w:r>
      <w:r w:rsidR="005C2F0B">
        <w:rPr>
          <w:rFonts w:ascii="Verdana" w:hAnsi="Verdana" w:cs="Tahoma"/>
          <w:color w:val="002060"/>
          <w:sz w:val="16"/>
          <w:szCs w:val="16"/>
        </w:rPr>
        <w:t>howankowie szkół podstawowych, szkół średnich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i wyższych, jak również przedszkoli, żłobków oraz domów dziecka, którzy </w:t>
      </w:r>
      <w:r w:rsidRPr="007531A2">
        <w:rPr>
          <w:rFonts w:ascii="Verdana" w:hAnsi="Verdana" w:cs="Tahoma"/>
          <w:b/>
          <w:color w:val="002060"/>
          <w:sz w:val="16"/>
          <w:szCs w:val="16"/>
        </w:rPr>
        <w:t>nie ukończyli 25 roku życia</w:t>
      </w:r>
      <w:r w:rsidRPr="007531A2">
        <w:rPr>
          <w:rFonts w:ascii="Verdana" w:hAnsi="Verdana" w:cs="Tahoma"/>
          <w:color w:val="002060"/>
          <w:sz w:val="16"/>
          <w:szCs w:val="16"/>
        </w:rPr>
        <w:t>.</w:t>
      </w:r>
    </w:p>
    <w:p w:rsidR="002F2794" w:rsidRPr="007531A2" w:rsidRDefault="002F2794" w:rsidP="00155F9E">
      <w:pPr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Zakres i limity poszczególnych rodzajów usług i świadczeń: </w:t>
      </w: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2381"/>
        <w:gridCol w:w="1558"/>
        <w:gridCol w:w="5838"/>
      </w:tblGrid>
      <w:tr w:rsidR="00732A63" w:rsidRPr="007E72DC" w:rsidTr="00D93C18">
        <w:trPr>
          <w:trHeight w:val="453"/>
        </w:trPr>
        <w:tc>
          <w:tcPr>
            <w:tcW w:w="2381" w:type="dxa"/>
            <w:tcBorders>
              <w:top w:val="single" w:sz="2" w:space="0" w:color="002060"/>
              <w:left w:val="single" w:sz="2" w:space="0" w:color="002060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Świadczenie</w:t>
            </w:r>
          </w:p>
        </w:tc>
        <w:tc>
          <w:tcPr>
            <w:tcW w:w="1558" w:type="dxa"/>
            <w:tcBorders>
              <w:top w:val="single" w:sz="2" w:space="0" w:color="002060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2060"/>
            <w:vAlign w:val="center"/>
          </w:tcPr>
          <w:p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limit</w:t>
            </w:r>
          </w:p>
        </w:tc>
        <w:tc>
          <w:tcPr>
            <w:tcW w:w="5838" w:type="dxa"/>
            <w:tcBorders>
              <w:top w:val="single" w:sz="2" w:space="0" w:color="002060"/>
              <w:left w:val="single" w:sz="2" w:space="0" w:color="FFFFFF" w:themeColor="background1"/>
              <w:bottom w:val="nil"/>
              <w:right w:val="single" w:sz="2" w:space="0" w:color="002060"/>
            </w:tcBorders>
            <w:shd w:val="clear" w:color="auto" w:fill="002060"/>
            <w:vAlign w:val="center"/>
          </w:tcPr>
          <w:p w:rsidR="002F2794" w:rsidRPr="007531A2" w:rsidRDefault="00732A63" w:rsidP="00732A63">
            <w:pPr>
              <w:jc w:val="center"/>
              <w:rPr>
                <w:rFonts w:ascii="Verdana" w:hAnsi="Verdana" w:cs="Tahoma"/>
                <w:b/>
                <w:color w:val="FFFFFF" w:themeColor="background1"/>
                <w:sz w:val="12"/>
                <w:szCs w:val="12"/>
              </w:rPr>
            </w:pPr>
            <w:r w:rsidRPr="007531A2">
              <w:rPr>
                <w:rFonts w:ascii="Verdana" w:hAnsi="Verdana" w:cs="Tahoma"/>
                <w:b/>
                <w:smallCaps/>
                <w:color w:val="FFFFFF" w:themeColor="background1"/>
                <w:sz w:val="12"/>
                <w:szCs w:val="12"/>
              </w:rPr>
              <w:t>Definicja</w:t>
            </w:r>
          </w:p>
        </w:tc>
      </w:tr>
      <w:tr w:rsidR="007E72DC" w:rsidRPr="007E72DC" w:rsidTr="00D93C18">
        <w:trPr>
          <w:trHeight w:val="449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wizyty lekarza lub wizyty w placówce medycznej</w:t>
            </w:r>
          </w:p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155F9E" w:rsidRPr="007531A2" w:rsidRDefault="00155F9E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155F9E" w:rsidRPr="007531A2" w:rsidRDefault="00155F9E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wizyty i dojazdu lekarza </w:t>
            </w:r>
            <w:r w:rsidR="002F2794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pierwszego kontaktu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do miejsca pobytu Ubezpieczonego lub zorganizowanie i pokrycie kosztów wizyty Ubezpieczonego u lekarza w placówce medycznej wskazanej przez Centrum Alarmowe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:rsidTr="00D93C18">
        <w:trPr>
          <w:trHeight w:val="427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wizyty pielęgniarki</w:t>
            </w:r>
          </w:p>
          <w:p w:rsidR="00155F9E" w:rsidRPr="007531A2" w:rsidRDefault="00155F9E" w:rsidP="00155F9E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155F9E" w:rsidRPr="007531A2" w:rsidRDefault="00155F9E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155F9E" w:rsidRPr="007531A2" w:rsidRDefault="00155F9E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i dojazdu pielęgniarki do miejsca pobytu Ubezpieczonego w celu zapewnienia opieki zgodniej z zaleceniami lekarza Centrum Alarmowego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:rsidTr="00D93C18">
        <w:trPr>
          <w:trHeight w:val="85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»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dowóz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leków i drobnego sprzętu medycznego</w:t>
            </w:r>
          </w:p>
          <w:p w:rsidR="00A351A2" w:rsidRPr="007531A2" w:rsidRDefault="00A351A2" w:rsidP="00A351A2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2F2794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3C1776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dostarczenia leków, środków opatrunkowych lub drobnego sprzętu medycznego do miejsca pobytu Ubezpieczonego zgodnie ze wskazaniami lekarza Centrum Alarmowego. </w:t>
            </w: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Usługa realizowana jest w przypadku, gdy Ubezpieczony wg opinii lekarza 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Centrum Alarmowego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nie może opuszczać miejsca pobytu. Ubezpieczenie nie obejmuje kosztów zakupu wyżej wymienionych artykułów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</w:p>
        </w:tc>
      </w:tr>
      <w:tr w:rsidR="007E72DC" w:rsidRPr="007E72DC" w:rsidTr="00D93C18">
        <w:trPr>
          <w:trHeight w:val="1806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transport medyczn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y</w:t>
            </w:r>
          </w:p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kosztów: 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transportu do placówki medycznej oraz transport powrotny 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w razie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zdarzeń niewymagających interwencji pogotowia ratunkowego;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transportu na wizytę kontrolną oraz transport powrotny do miejsca pobytu – jeżeli Ubezpieczony był hospitalizowany i zgodnie z pisemnym zaleceniem lekarza prowadzącego powinien udać się na wizytę kontrolną do placówki medycznej, a ze względu na swój stan 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zdrowia,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potwierdzony dokumentacją medyczną, nie może odbyć podróży środkami transportu publicznego lub własnym samochodem; 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 na komisję lekarską oraz powrotny; </w:t>
            </w:r>
          </w:p>
          <w:p w:rsidR="0045701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transport ze szpitala do miejsca pobytu; </w:t>
            </w:r>
          </w:p>
          <w:p w:rsidR="003C1776" w:rsidRPr="007531A2" w:rsidRDefault="00457016" w:rsidP="00345455">
            <w:pPr>
              <w:pStyle w:val="Akapitzlist"/>
              <w:numPr>
                <w:ilvl w:val="0"/>
                <w:numId w:val="9"/>
              </w:numPr>
              <w:ind w:left="315" w:hanging="283"/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transport pomiędzy placówkami medycznymi – świadczenie jest realizowane na pisemne zalecenie lekarza prowadzącego, po konsultacji z lekarzem Centrum Alarmowego i odbywa się środkiem transportu dostosowanym do stanu zdrowia Ubezpieczonego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E72DC" w:rsidRPr="007E72DC" w:rsidTr="00D93C18">
        <w:trPr>
          <w:trHeight w:val="341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pomocy psychologa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u psychologa. Świadczenie przysługuje w terminie do 180 dni od chwili zaistnienia nieszczęśliwego wypadku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732A63" w:rsidRPr="007E72DC" w:rsidTr="00D93C18">
        <w:trPr>
          <w:trHeight w:val="46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7E72DC" w:rsidRPr="007531A2">
              <w:rPr>
                <w:rFonts w:ascii="Calibri" w:hAnsi="Calibri" w:cs="Calibri"/>
                <w:color w:val="002060"/>
                <w:sz w:val="12"/>
                <w:szCs w:val="12"/>
              </w:rPr>
              <w:t>»</w:t>
            </w:r>
            <w:r w:rsidR="007E72DC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rehabilitacja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: </w:t>
            </w:r>
          </w:p>
          <w:p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 w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izyta fizjoterapeuty</w:t>
            </w:r>
          </w:p>
          <w:p w:rsidR="00A351A2" w:rsidRPr="007531A2" w:rsidRDefault="00E43494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 w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izyta w poradni r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e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h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a</w:t>
            </w:r>
            <w:r w:rsidR="00A351A2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bilitacyjnej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2 razy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F659BE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wizyty fizjoterapeuty lub wizyty w poradni rehabilitacyjnej</w:t>
            </w:r>
            <w:r w:rsidR="005F7064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A351A2" w:rsidRPr="007E72DC" w:rsidTr="00D93C18">
        <w:trPr>
          <w:trHeight w:val="541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sprzęt rehabilitacyjn</w:t>
            </w:r>
            <w:r w:rsidR="003C1776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y</w:t>
            </w:r>
          </w:p>
          <w:p w:rsidR="00A351A2" w:rsidRPr="007531A2" w:rsidRDefault="00A351A2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1 raz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:rsidR="003D40B3" w:rsidRPr="003D40B3" w:rsidRDefault="003D40B3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i pokrycie kosztów wypożyczenia oraz transportu do miejsca pobytu Ubezpieczonego sprzętu rehabilitacyjnego, jeżeli został zalecony przez lekarza prowadzącego lub lekarza Centrum Alarmowego na piśmie, w oparciu o dokumentację medyczną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>.</w:t>
            </w:r>
          </w:p>
        </w:tc>
      </w:tr>
      <w:tr w:rsidR="00A351A2" w:rsidRPr="007E72DC" w:rsidTr="00D93C18">
        <w:trPr>
          <w:trHeight w:val="560"/>
        </w:trPr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7E72DC" w:rsidP="000B5425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korepetycje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  <w:vAlign w:val="center"/>
          </w:tcPr>
          <w:p w:rsidR="00A351A2" w:rsidRPr="007531A2" w:rsidRDefault="00A351A2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5 razy po 60 minut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shd w:val="clear" w:color="auto" w:fill="EFF3FF"/>
          </w:tcPr>
          <w:p w:rsidR="003C1776" w:rsidRPr="003D40B3" w:rsidRDefault="003C1776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Organizacja prywatnych lekcji dla ucz</w:t>
            </w:r>
            <w:r w:rsidR="003A5DB4">
              <w:rPr>
                <w:rFonts w:ascii="Verdana" w:hAnsi="Verdana" w:cs="Tahoma"/>
                <w:color w:val="002060"/>
                <w:sz w:val="12"/>
                <w:szCs w:val="12"/>
              </w:rPr>
              <w:t>niów szkół podstawowych oraz szkół średnich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(w rozumieniu Ustawy o systemie oświaty), jeśli Ubezpieczony na podstawie zwolnienia lekarskiego będzie przebywał w domu powyżej 7 dni. </w:t>
            </w:r>
          </w:p>
          <w:p w:rsidR="00A351A2" w:rsidRPr="007531A2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</w:tr>
      <w:tr w:rsidR="00A351A2" w:rsidRPr="007E72DC" w:rsidTr="00D93C18">
        <w:tc>
          <w:tcPr>
            <w:tcW w:w="2381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3D40B3" w:rsidRDefault="00A351A2" w:rsidP="00030A60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»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o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rganizacja i pokrycie kosztów opieki nad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U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bezpieczonym i innym dzieckiem</w:t>
            </w:r>
          </w:p>
        </w:tc>
        <w:tc>
          <w:tcPr>
            <w:tcW w:w="155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  <w:vAlign w:val="center"/>
          </w:tcPr>
          <w:p w:rsidR="00A351A2" w:rsidRPr="003D40B3" w:rsidRDefault="003C1776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m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aksymalnie </w:t>
            </w:r>
            <w:r w:rsidR="00A351A2" w:rsidRPr="003D40B3">
              <w:rPr>
                <w:rFonts w:ascii="Verdana" w:hAnsi="Verdana" w:cs="Tahoma"/>
                <w:color w:val="002060"/>
                <w:sz w:val="12"/>
                <w:szCs w:val="12"/>
              </w:rPr>
              <w:t>8 godzin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nil"/>
              <w:right w:val="single" w:sz="2" w:space="0" w:color="002060"/>
            </w:tcBorders>
          </w:tcPr>
          <w:p w:rsidR="003C1776" w:rsidRPr="003D40B3" w:rsidRDefault="003C1776" w:rsidP="00345455">
            <w:pPr>
              <w:jc w:val="both"/>
              <w:rPr>
                <w:rFonts w:ascii="Verdana" w:hAnsi="Verdana" w:cs="Tahoma"/>
                <w:color w:val="002060"/>
                <w:sz w:val="4"/>
                <w:szCs w:val="4"/>
              </w:rPr>
            </w:pPr>
          </w:p>
          <w:p w:rsidR="002F2794" w:rsidRPr="003D40B3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Organizacja i pokrycie kosztów 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opieki nad </w:t>
            </w:r>
            <w:r w:rsidRPr="003D40B3">
              <w:rPr>
                <w:rFonts w:ascii="Verdana" w:hAnsi="Verdana" w:cs="Tahoma"/>
                <w:color w:val="002060"/>
                <w:sz w:val="12"/>
                <w:szCs w:val="12"/>
              </w:rPr>
              <w:t>Ubezpieczon</w:t>
            </w:r>
            <w:r w:rsidR="002F2794" w:rsidRPr="003D40B3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ym lub innym dzieckiem w miejscu zamieszkania lub w miejscu pobytu Ubezpieczonego. </w:t>
            </w:r>
          </w:p>
          <w:p w:rsidR="00A351A2" w:rsidRPr="003D40B3" w:rsidRDefault="00A351A2" w:rsidP="00345455">
            <w:pPr>
              <w:jc w:val="both"/>
              <w:rPr>
                <w:rFonts w:ascii="Verdana" w:hAnsi="Verdana" w:cs="Tahoma"/>
                <w:color w:val="002060"/>
                <w:sz w:val="12"/>
                <w:szCs w:val="12"/>
              </w:rPr>
            </w:pPr>
          </w:p>
        </w:tc>
      </w:tr>
      <w:tr w:rsidR="007E72DC" w:rsidRPr="007E72DC" w:rsidTr="00D93C18">
        <w:trPr>
          <w:trHeight w:val="653"/>
        </w:trPr>
        <w:tc>
          <w:tcPr>
            <w:tcW w:w="3939" w:type="dxa"/>
            <w:gridSpan w:val="2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FF3FF"/>
          </w:tcPr>
          <w:p w:rsidR="007E72DC" w:rsidRPr="007531A2" w:rsidRDefault="007E72DC" w:rsidP="003C1776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» telefoniczna informacji o placówkach i usługach służby zdrowia,</w:t>
            </w:r>
          </w:p>
          <w:p w:rsidR="007E72DC" w:rsidRPr="007531A2" w:rsidRDefault="007E72DC" w:rsidP="00465F87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  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powiadomienia rodziny /pracodawcy,</w:t>
            </w:r>
          </w:p>
          <w:p w:rsidR="007E72DC" w:rsidRPr="007531A2" w:rsidRDefault="007E72DC" w:rsidP="00465F87">
            <w:pPr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  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-</w:t>
            </w:r>
            <w:r w:rsidR="00465F87" w:rsidRPr="007531A2">
              <w:rPr>
                <w:rFonts w:ascii="Verdana" w:hAnsi="Verdana" w:cs="Tahoma"/>
                <w:color w:val="002060"/>
                <w:sz w:val="12"/>
                <w:szCs w:val="12"/>
              </w:rPr>
              <w:t xml:space="preserve"> </w:t>
            </w: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telefoniczna informacja medyczna /szpitalna</w:t>
            </w:r>
          </w:p>
        </w:tc>
        <w:tc>
          <w:tcPr>
            <w:tcW w:w="5838" w:type="dxa"/>
            <w:tcBorders>
              <w:top w:val="nil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FF3FF"/>
            <w:vAlign w:val="center"/>
          </w:tcPr>
          <w:p w:rsidR="007E72DC" w:rsidRPr="007531A2" w:rsidRDefault="007E72DC" w:rsidP="003C1776">
            <w:pPr>
              <w:jc w:val="center"/>
              <w:rPr>
                <w:rFonts w:ascii="Verdana" w:hAnsi="Verdana" w:cs="Tahoma"/>
                <w:color w:val="002060"/>
                <w:sz w:val="12"/>
                <w:szCs w:val="12"/>
              </w:rPr>
            </w:pPr>
            <w:r w:rsidRPr="007531A2">
              <w:rPr>
                <w:rFonts w:ascii="Verdana" w:hAnsi="Verdana" w:cs="Tahoma"/>
                <w:color w:val="002060"/>
                <w:sz w:val="12"/>
                <w:szCs w:val="12"/>
              </w:rPr>
              <w:t>bez limitu</w:t>
            </w:r>
          </w:p>
        </w:tc>
      </w:tr>
    </w:tbl>
    <w:p w:rsidR="007531A2" w:rsidRDefault="007531A2" w:rsidP="007531A2">
      <w:pPr>
        <w:ind w:left="426" w:hanging="426"/>
        <w:jc w:val="both"/>
        <w:rPr>
          <w:rFonts w:ascii="Verdana" w:hAnsi="Verdana" w:cs="Tahoma"/>
          <w:b/>
          <w:color w:val="002060"/>
          <w:sz w:val="16"/>
          <w:szCs w:val="16"/>
        </w:rPr>
      </w:pPr>
      <w:r w:rsidRPr="007531A2">
        <w:rPr>
          <w:rFonts w:ascii="Verdana" w:hAnsi="Verdana" w:cs="Tahoma"/>
          <w:b/>
          <w:color w:val="002060"/>
          <w:sz w:val="16"/>
          <w:szCs w:val="16"/>
        </w:rPr>
        <w:t xml:space="preserve">Wyłączenia odpowiedzialności: </w:t>
      </w:r>
    </w:p>
    <w:p w:rsidR="007531A2" w:rsidRPr="007531A2" w:rsidRDefault="007531A2" w:rsidP="00345455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ERGO Hestia nie pokrywa kosztów transportu medycznego, jeżeli mogły być one pokryte z ubezpieczenia zdrowotnego. </w:t>
      </w:r>
    </w:p>
    <w:p w:rsidR="007531A2" w:rsidRPr="007531A2" w:rsidRDefault="007531A2" w:rsidP="00345455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 xml:space="preserve">W ramach ubezpieczenia ERGO Hestia organizuje tylko te usługi, które określa niniejsza klauzula i nie zwraca kosztów usług poniesionych samodzielnie przez Ubezpieczonego lub inna osobę uprawnioną do świadczenia z tytułu umowy ubezpieczenia, z zastrzeżeniem zapisu ust. 3. </w:t>
      </w:r>
    </w:p>
    <w:p w:rsidR="007531A2" w:rsidRPr="007531A2" w:rsidRDefault="007531A2" w:rsidP="00345455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hAnsi="Verdana" w:cs="Tahoma"/>
          <w:color w:val="002060"/>
          <w:sz w:val="16"/>
          <w:szCs w:val="16"/>
        </w:rPr>
      </w:pPr>
      <w:r w:rsidRPr="007531A2">
        <w:rPr>
          <w:rFonts w:ascii="Verdana" w:hAnsi="Verdana" w:cs="Tahoma"/>
          <w:color w:val="002060"/>
          <w:sz w:val="16"/>
          <w:szCs w:val="16"/>
        </w:rPr>
        <w:t>Jeżeli usługa przysługująca w ramach ubezpieczenia nie zostanie zrealizowana, a pomiędzy Ubezpieczonym i Centrum Alarmowym dojdzie do innych uzgodnień ERGO Hestia pokrywa kos</w:t>
      </w:r>
      <w:r w:rsidR="005F7064">
        <w:rPr>
          <w:rFonts w:ascii="Verdana" w:hAnsi="Verdana" w:cs="Tahoma"/>
          <w:color w:val="002060"/>
          <w:sz w:val="16"/>
          <w:szCs w:val="16"/>
        </w:rPr>
        <w:t>zty poniesione samodzielnie przez</w:t>
      </w:r>
      <w:r w:rsidRPr="007531A2">
        <w:rPr>
          <w:rFonts w:ascii="Verdana" w:hAnsi="Verdana" w:cs="Tahoma"/>
          <w:color w:val="002060"/>
          <w:sz w:val="16"/>
          <w:szCs w:val="16"/>
        </w:rPr>
        <w:t xml:space="preserve"> Ubezpieczonego w ramach zakresu ubezpieczenia do wysokości sum ubezpieczenia dla danego rodzaju usługi. </w:t>
      </w:r>
    </w:p>
    <w:p w:rsidR="00DA4312" w:rsidRPr="003D40B3" w:rsidRDefault="00DA4312" w:rsidP="00B65012">
      <w:pPr>
        <w:rPr>
          <w:rFonts w:ascii="Verdana" w:hAnsi="Verdana" w:cs="Tahoma"/>
          <w:b/>
          <w:color w:val="002060"/>
          <w:sz w:val="14"/>
          <w:szCs w:val="14"/>
        </w:rPr>
      </w:pPr>
      <w:r w:rsidRPr="003D40B3">
        <w:rPr>
          <w:rFonts w:ascii="Verdana" w:hAnsi="Verdana" w:cs="Tahoma"/>
          <w:b/>
          <w:color w:val="002060"/>
          <w:sz w:val="14"/>
          <w:szCs w:val="14"/>
        </w:rPr>
        <w:t xml:space="preserve">Klauzula dostarczenia OWU </w:t>
      </w:r>
      <w:r w:rsidR="002F2794" w:rsidRPr="003D40B3">
        <w:rPr>
          <w:rFonts w:ascii="Verdana" w:hAnsi="Verdana" w:cs="Tahoma"/>
          <w:b/>
          <w:color w:val="002060"/>
          <w:sz w:val="14"/>
          <w:szCs w:val="14"/>
        </w:rPr>
        <w:t>U</w:t>
      </w:r>
      <w:r w:rsidRPr="003D40B3">
        <w:rPr>
          <w:rFonts w:ascii="Verdana" w:hAnsi="Verdana" w:cs="Tahoma"/>
          <w:b/>
          <w:color w:val="002060"/>
          <w:sz w:val="14"/>
          <w:szCs w:val="14"/>
        </w:rPr>
        <w:t>bezpieczone</w:t>
      </w:r>
      <w:r w:rsidR="002F2794" w:rsidRPr="003D40B3">
        <w:rPr>
          <w:rFonts w:ascii="Verdana" w:hAnsi="Verdana" w:cs="Tahoma"/>
          <w:b/>
          <w:color w:val="002060"/>
          <w:sz w:val="14"/>
          <w:szCs w:val="14"/>
        </w:rPr>
        <w:t>mu</w:t>
      </w:r>
      <w:r w:rsidRPr="003D40B3">
        <w:rPr>
          <w:rFonts w:ascii="Verdana" w:hAnsi="Verdana" w:cs="Tahoma"/>
          <w:b/>
          <w:color w:val="002060"/>
          <w:sz w:val="14"/>
          <w:szCs w:val="14"/>
        </w:rPr>
        <w:t>:</w:t>
      </w:r>
    </w:p>
    <w:p w:rsidR="00881E0B" w:rsidRPr="007E72DC" w:rsidRDefault="00DA4312" w:rsidP="00345455">
      <w:pPr>
        <w:jc w:val="both"/>
        <w:rPr>
          <w:rFonts w:ascii="Verdana" w:hAnsi="Verdana" w:cs="Tahoma"/>
          <w:color w:val="002060"/>
          <w:sz w:val="16"/>
          <w:szCs w:val="16"/>
        </w:rPr>
      </w:pPr>
      <w:r w:rsidRPr="003D40B3">
        <w:rPr>
          <w:rFonts w:ascii="Verdana" w:hAnsi="Verdana" w:cs="Tahoma"/>
          <w:color w:val="002060"/>
          <w:sz w:val="14"/>
          <w:szCs w:val="14"/>
        </w:rPr>
        <w:t xml:space="preserve">Ubezpieczający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oświadcza,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że koszt składki ubezpieczeniowej w całości finansuje </w:t>
      </w:r>
      <w:r w:rsidR="002F2794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bezpieczony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i zobowiązuje się doręczać 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bezpieczonym</w:t>
      </w:r>
      <w:r w:rsidRPr="003D40B3">
        <w:rPr>
          <w:rFonts w:ascii="Verdana" w:hAnsi="Verdana" w:cs="Tahoma"/>
          <w:color w:val="002060"/>
          <w:sz w:val="14"/>
          <w:szCs w:val="14"/>
        </w:rPr>
        <w:t xml:space="preserve"> (również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elektronicznie) OWU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Hestia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B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>iznes</w:t>
      </w:r>
      <w:r w:rsidR="002B3578" w:rsidRPr="003D40B3">
        <w:rPr>
          <w:rFonts w:ascii="Verdana" w:hAnsi="Verdana" w:cs="Tahoma"/>
          <w:color w:val="002060"/>
          <w:sz w:val="14"/>
          <w:szCs w:val="14"/>
        </w:rPr>
        <w:t>,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które weszły w życie 24.09.2018r. w tym informacje wymaganą przepisem art. 17 ustawy o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działalności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ubezpieczeniowej i reasekuracyjnej, przed wyrażeniem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przez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2F2794" w:rsidRPr="003D40B3">
        <w:rPr>
          <w:rFonts w:ascii="Verdana" w:hAnsi="Verdana" w:cs="Tahoma"/>
          <w:color w:val="002060"/>
          <w:sz w:val="14"/>
          <w:szCs w:val="14"/>
        </w:rPr>
        <w:t>U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bezpieczonego zgody na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objęcie go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ochroną ubezpieczeniową i finasowania przez niego kosztów składki.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Ubezpieczający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potwierdza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, że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obowiązek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wskazany powyżej w zdaniu pierwszym </w:t>
      </w:r>
      <w:r w:rsidR="00D9304C" w:rsidRPr="003D40B3">
        <w:rPr>
          <w:rFonts w:ascii="Verdana" w:hAnsi="Verdana" w:cs="Tahoma"/>
          <w:color w:val="002060"/>
          <w:sz w:val="14"/>
          <w:szCs w:val="14"/>
        </w:rPr>
        <w:t>wypełni</w:t>
      </w:r>
      <w:r w:rsidR="00554C5B" w:rsidRPr="003D40B3">
        <w:rPr>
          <w:rFonts w:ascii="Verdana" w:hAnsi="Verdana" w:cs="Tahoma"/>
          <w:color w:val="002060"/>
          <w:sz w:val="14"/>
          <w:szCs w:val="14"/>
        </w:rPr>
        <w:t xml:space="preserve"> wobec wszystkich Ubezpieczonych. </w:t>
      </w:r>
    </w:p>
    <w:sectPr w:rsidR="00881E0B" w:rsidRPr="007E72DC" w:rsidSect="00F3201A">
      <w:footerReference w:type="default" r:id="rId12"/>
      <w:pgSz w:w="11906" w:h="16838"/>
      <w:pgMar w:top="227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18" w:rsidRDefault="002B6B18" w:rsidP="00A351A2">
      <w:pPr>
        <w:spacing w:after="0" w:line="240" w:lineRule="auto"/>
      </w:pPr>
      <w:r>
        <w:separator/>
      </w:r>
    </w:p>
  </w:endnote>
  <w:endnote w:type="continuationSeparator" w:id="0">
    <w:p w:rsidR="002B6B18" w:rsidRDefault="002B6B18" w:rsidP="00A3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43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1407C" w:rsidRPr="0071407C" w:rsidRDefault="00C20362">
        <w:pPr>
          <w:pStyle w:val="Stopka"/>
          <w:jc w:val="right"/>
          <w:rPr>
            <w:sz w:val="16"/>
            <w:szCs w:val="16"/>
          </w:rPr>
        </w:pPr>
        <w:r w:rsidRPr="0071407C">
          <w:rPr>
            <w:sz w:val="16"/>
            <w:szCs w:val="16"/>
          </w:rPr>
          <w:fldChar w:fldCharType="begin"/>
        </w:r>
        <w:r w:rsidR="0071407C" w:rsidRPr="0071407C">
          <w:rPr>
            <w:sz w:val="16"/>
            <w:szCs w:val="16"/>
          </w:rPr>
          <w:instrText>PAGE   \* MERGEFORMAT</w:instrText>
        </w:r>
        <w:r w:rsidRPr="0071407C">
          <w:rPr>
            <w:sz w:val="16"/>
            <w:szCs w:val="16"/>
          </w:rPr>
          <w:fldChar w:fldCharType="separate"/>
        </w:r>
        <w:r w:rsidR="00806EA0">
          <w:rPr>
            <w:noProof/>
            <w:sz w:val="16"/>
            <w:szCs w:val="16"/>
          </w:rPr>
          <w:t>1</w:t>
        </w:r>
        <w:r w:rsidRPr="0071407C">
          <w:rPr>
            <w:sz w:val="16"/>
            <w:szCs w:val="16"/>
          </w:rPr>
          <w:fldChar w:fldCharType="end"/>
        </w:r>
      </w:p>
    </w:sdtContent>
  </w:sdt>
  <w:p w:rsidR="0071407C" w:rsidRDefault="00714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18" w:rsidRDefault="002B6B18" w:rsidP="00A351A2">
      <w:pPr>
        <w:spacing w:after="0" w:line="240" w:lineRule="auto"/>
      </w:pPr>
      <w:r>
        <w:separator/>
      </w:r>
    </w:p>
  </w:footnote>
  <w:footnote w:type="continuationSeparator" w:id="0">
    <w:p w:rsidR="002B6B18" w:rsidRDefault="002B6B18" w:rsidP="00A3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CC8"/>
    <w:multiLevelType w:val="hybridMultilevel"/>
    <w:tmpl w:val="D7F4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E47"/>
    <w:multiLevelType w:val="hybridMultilevel"/>
    <w:tmpl w:val="F668B27C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6680"/>
    <w:multiLevelType w:val="hybridMultilevel"/>
    <w:tmpl w:val="329C0784"/>
    <w:lvl w:ilvl="0" w:tplc="BA142560">
      <w:start w:val="1"/>
      <w:numFmt w:val="lowerLetter"/>
      <w:lvlText w:val="%1)"/>
      <w:lvlJc w:val="left"/>
      <w:pPr>
        <w:ind w:left="4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08" w:hanging="360"/>
      </w:pPr>
    </w:lvl>
    <w:lvl w:ilvl="2" w:tplc="0415001B" w:tentative="1">
      <w:start w:val="1"/>
      <w:numFmt w:val="lowerRoman"/>
      <w:lvlText w:val="%3."/>
      <w:lvlJc w:val="right"/>
      <w:pPr>
        <w:ind w:left="5928" w:hanging="180"/>
      </w:pPr>
    </w:lvl>
    <w:lvl w:ilvl="3" w:tplc="0415000F" w:tentative="1">
      <w:start w:val="1"/>
      <w:numFmt w:val="decimal"/>
      <w:lvlText w:val="%4."/>
      <w:lvlJc w:val="left"/>
      <w:pPr>
        <w:ind w:left="6648" w:hanging="360"/>
      </w:pPr>
    </w:lvl>
    <w:lvl w:ilvl="4" w:tplc="04150019" w:tentative="1">
      <w:start w:val="1"/>
      <w:numFmt w:val="lowerLetter"/>
      <w:lvlText w:val="%5."/>
      <w:lvlJc w:val="left"/>
      <w:pPr>
        <w:ind w:left="7368" w:hanging="360"/>
      </w:pPr>
    </w:lvl>
    <w:lvl w:ilvl="5" w:tplc="0415001B" w:tentative="1">
      <w:start w:val="1"/>
      <w:numFmt w:val="lowerRoman"/>
      <w:lvlText w:val="%6."/>
      <w:lvlJc w:val="right"/>
      <w:pPr>
        <w:ind w:left="8088" w:hanging="180"/>
      </w:pPr>
    </w:lvl>
    <w:lvl w:ilvl="6" w:tplc="0415000F" w:tentative="1">
      <w:start w:val="1"/>
      <w:numFmt w:val="decimal"/>
      <w:lvlText w:val="%7."/>
      <w:lvlJc w:val="left"/>
      <w:pPr>
        <w:ind w:left="8808" w:hanging="360"/>
      </w:pPr>
    </w:lvl>
    <w:lvl w:ilvl="7" w:tplc="04150019" w:tentative="1">
      <w:start w:val="1"/>
      <w:numFmt w:val="lowerLetter"/>
      <w:lvlText w:val="%8."/>
      <w:lvlJc w:val="left"/>
      <w:pPr>
        <w:ind w:left="9528" w:hanging="360"/>
      </w:pPr>
    </w:lvl>
    <w:lvl w:ilvl="8" w:tplc="0415001B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3" w15:restartNumberingAfterBreak="0">
    <w:nsid w:val="119E01C6"/>
    <w:multiLevelType w:val="hybridMultilevel"/>
    <w:tmpl w:val="D902CC1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FB93A54"/>
    <w:multiLevelType w:val="hybridMultilevel"/>
    <w:tmpl w:val="C2A029D8"/>
    <w:lvl w:ilvl="0" w:tplc="FDC64CF6">
      <w:numFmt w:val="bullet"/>
      <w:lvlText w:val="•"/>
      <w:lvlJc w:val="left"/>
      <w:pPr>
        <w:ind w:left="1068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40AF1"/>
    <w:multiLevelType w:val="hybridMultilevel"/>
    <w:tmpl w:val="09F085C2"/>
    <w:lvl w:ilvl="0" w:tplc="32DA3C9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54D8"/>
    <w:multiLevelType w:val="hybridMultilevel"/>
    <w:tmpl w:val="35AEC8CE"/>
    <w:lvl w:ilvl="0" w:tplc="3C34245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7F7E"/>
    <w:multiLevelType w:val="hybridMultilevel"/>
    <w:tmpl w:val="FE9C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3AD"/>
    <w:multiLevelType w:val="hybridMultilevel"/>
    <w:tmpl w:val="866A32E0"/>
    <w:lvl w:ilvl="0" w:tplc="FDC64CF6">
      <w:numFmt w:val="bullet"/>
      <w:lvlText w:val="•"/>
      <w:lvlJc w:val="left"/>
      <w:pPr>
        <w:ind w:left="1068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086664"/>
    <w:multiLevelType w:val="hybridMultilevel"/>
    <w:tmpl w:val="9F806798"/>
    <w:lvl w:ilvl="0" w:tplc="4A700EF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20973"/>
    <w:multiLevelType w:val="hybridMultilevel"/>
    <w:tmpl w:val="71DEE332"/>
    <w:lvl w:ilvl="0" w:tplc="FDC64CF6">
      <w:numFmt w:val="bullet"/>
      <w:lvlText w:val="•"/>
      <w:lvlJc w:val="left"/>
      <w:pPr>
        <w:ind w:left="108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529A4"/>
    <w:multiLevelType w:val="hybridMultilevel"/>
    <w:tmpl w:val="D05E40C8"/>
    <w:lvl w:ilvl="0" w:tplc="45E4D1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2C34"/>
    <w:multiLevelType w:val="hybridMultilevel"/>
    <w:tmpl w:val="1A9A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77EB"/>
    <w:multiLevelType w:val="hybridMultilevel"/>
    <w:tmpl w:val="75F6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431"/>
    <w:multiLevelType w:val="hybridMultilevel"/>
    <w:tmpl w:val="322E8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15" w15:restartNumberingAfterBreak="0">
    <w:nsid w:val="693739B3"/>
    <w:multiLevelType w:val="hybridMultilevel"/>
    <w:tmpl w:val="A14A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84C42"/>
    <w:multiLevelType w:val="hybridMultilevel"/>
    <w:tmpl w:val="98300AE2"/>
    <w:lvl w:ilvl="0" w:tplc="D244F58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50AA"/>
    <w:multiLevelType w:val="hybridMultilevel"/>
    <w:tmpl w:val="BF64145C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A113A"/>
    <w:multiLevelType w:val="hybridMultilevel"/>
    <w:tmpl w:val="0FFA3470"/>
    <w:lvl w:ilvl="0" w:tplc="FDC64CF6">
      <w:numFmt w:val="bullet"/>
      <w:lvlText w:val="•"/>
      <w:lvlJc w:val="left"/>
      <w:pPr>
        <w:ind w:left="72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76"/>
    <w:rsid w:val="00012B19"/>
    <w:rsid w:val="00030A60"/>
    <w:rsid w:val="00054D6E"/>
    <w:rsid w:val="00064155"/>
    <w:rsid w:val="00067786"/>
    <w:rsid w:val="00073032"/>
    <w:rsid w:val="00083E09"/>
    <w:rsid w:val="000861E1"/>
    <w:rsid w:val="00090CA0"/>
    <w:rsid w:val="000B53F0"/>
    <w:rsid w:val="000B5425"/>
    <w:rsid w:val="000C07E1"/>
    <w:rsid w:val="000C7B49"/>
    <w:rsid w:val="000D2C20"/>
    <w:rsid w:val="000D4F5F"/>
    <w:rsid w:val="00115A31"/>
    <w:rsid w:val="00125E9E"/>
    <w:rsid w:val="0012620F"/>
    <w:rsid w:val="00146BDB"/>
    <w:rsid w:val="001520C5"/>
    <w:rsid w:val="00155F9E"/>
    <w:rsid w:val="00157F7A"/>
    <w:rsid w:val="00163411"/>
    <w:rsid w:val="00173B9E"/>
    <w:rsid w:val="00176D81"/>
    <w:rsid w:val="00180566"/>
    <w:rsid w:val="00184AE7"/>
    <w:rsid w:val="00195F8D"/>
    <w:rsid w:val="001B7482"/>
    <w:rsid w:val="001D109C"/>
    <w:rsid w:val="001D349E"/>
    <w:rsid w:val="001E65D9"/>
    <w:rsid w:val="00230B71"/>
    <w:rsid w:val="00236EB9"/>
    <w:rsid w:val="00271F73"/>
    <w:rsid w:val="002A119A"/>
    <w:rsid w:val="002B3578"/>
    <w:rsid w:val="002B6B18"/>
    <w:rsid w:val="002D0589"/>
    <w:rsid w:val="002E0361"/>
    <w:rsid w:val="002F2794"/>
    <w:rsid w:val="00303230"/>
    <w:rsid w:val="0030350F"/>
    <w:rsid w:val="003179F3"/>
    <w:rsid w:val="00325115"/>
    <w:rsid w:val="003433DA"/>
    <w:rsid w:val="00345455"/>
    <w:rsid w:val="0036096D"/>
    <w:rsid w:val="0036335E"/>
    <w:rsid w:val="003734F7"/>
    <w:rsid w:val="00391EC0"/>
    <w:rsid w:val="003A5DB4"/>
    <w:rsid w:val="003B0C70"/>
    <w:rsid w:val="003C1776"/>
    <w:rsid w:val="003D40B3"/>
    <w:rsid w:val="003D657C"/>
    <w:rsid w:val="003E7F0D"/>
    <w:rsid w:val="004060D4"/>
    <w:rsid w:val="00413338"/>
    <w:rsid w:val="00431780"/>
    <w:rsid w:val="004325B6"/>
    <w:rsid w:val="004376DA"/>
    <w:rsid w:val="00457016"/>
    <w:rsid w:val="00465CD2"/>
    <w:rsid w:val="00465F87"/>
    <w:rsid w:val="004735E8"/>
    <w:rsid w:val="00492792"/>
    <w:rsid w:val="004B3944"/>
    <w:rsid w:val="004D6E25"/>
    <w:rsid w:val="005014DE"/>
    <w:rsid w:val="00507915"/>
    <w:rsid w:val="005243E2"/>
    <w:rsid w:val="00540C03"/>
    <w:rsid w:val="00554C5B"/>
    <w:rsid w:val="00556E34"/>
    <w:rsid w:val="00564AFC"/>
    <w:rsid w:val="00571DF2"/>
    <w:rsid w:val="005C2F0B"/>
    <w:rsid w:val="005C3CE7"/>
    <w:rsid w:val="005C6BFA"/>
    <w:rsid w:val="005D73BB"/>
    <w:rsid w:val="005E7BDC"/>
    <w:rsid w:val="005F7064"/>
    <w:rsid w:val="005F7BB2"/>
    <w:rsid w:val="00604D99"/>
    <w:rsid w:val="00630533"/>
    <w:rsid w:val="0063249A"/>
    <w:rsid w:val="006457BD"/>
    <w:rsid w:val="00651E56"/>
    <w:rsid w:val="00663BAD"/>
    <w:rsid w:val="006B36B4"/>
    <w:rsid w:val="006C00E2"/>
    <w:rsid w:val="006D7B3D"/>
    <w:rsid w:val="006F16C2"/>
    <w:rsid w:val="006F63F2"/>
    <w:rsid w:val="0071407C"/>
    <w:rsid w:val="00732A63"/>
    <w:rsid w:val="007531A2"/>
    <w:rsid w:val="00756FC0"/>
    <w:rsid w:val="00757016"/>
    <w:rsid w:val="00757FCF"/>
    <w:rsid w:val="007959C5"/>
    <w:rsid w:val="007B3C35"/>
    <w:rsid w:val="007C25B9"/>
    <w:rsid w:val="007D5D22"/>
    <w:rsid w:val="007E038A"/>
    <w:rsid w:val="007E72DC"/>
    <w:rsid w:val="007F524D"/>
    <w:rsid w:val="0080471A"/>
    <w:rsid w:val="00806EA0"/>
    <w:rsid w:val="00813AE0"/>
    <w:rsid w:val="00817732"/>
    <w:rsid w:val="00846960"/>
    <w:rsid w:val="00870982"/>
    <w:rsid w:val="00873196"/>
    <w:rsid w:val="00880ACA"/>
    <w:rsid w:val="00881E0B"/>
    <w:rsid w:val="008912D3"/>
    <w:rsid w:val="00896603"/>
    <w:rsid w:val="00897194"/>
    <w:rsid w:val="008A3A2B"/>
    <w:rsid w:val="008B1ED3"/>
    <w:rsid w:val="008E5498"/>
    <w:rsid w:val="00910D8A"/>
    <w:rsid w:val="009215AF"/>
    <w:rsid w:val="00963DB0"/>
    <w:rsid w:val="009A28B5"/>
    <w:rsid w:val="009E7D06"/>
    <w:rsid w:val="00A13A0C"/>
    <w:rsid w:val="00A16BAF"/>
    <w:rsid w:val="00A207ED"/>
    <w:rsid w:val="00A351A2"/>
    <w:rsid w:val="00A44E65"/>
    <w:rsid w:val="00A97619"/>
    <w:rsid w:val="00AB2CB4"/>
    <w:rsid w:val="00B02F06"/>
    <w:rsid w:val="00B2339F"/>
    <w:rsid w:val="00B50B4E"/>
    <w:rsid w:val="00B65012"/>
    <w:rsid w:val="00B65DE8"/>
    <w:rsid w:val="00B76B37"/>
    <w:rsid w:val="00BB5FBA"/>
    <w:rsid w:val="00BC0436"/>
    <w:rsid w:val="00C058B6"/>
    <w:rsid w:val="00C10EFD"/>
    <w:rsid w:val="00C20362"/>
    <w:rsid w:val="00C20B48"/>
    <w:rsid w:val="00C344AC"/>
    <w:rsid w:val="00C55A43"/>
    <w:rsid w:val="00C67B38"/>
    <w:rsid w:val="00C76A7D"/>
    <w:rsid w:val="00C83B2C"/>
    <w:rsid w:val="00C915F7"/>
    <w:rsid w:val="00CC3A4F"/>
    <w:rsid w:val="00CD38A0"/>
    <w:rsid w:val="00CD6B0A"/>
    <w:rsid w:val="00CD7A9D"/>
    <w:rsid w:val="00D11A31"/>
    <w:rsid w:val="00D30357"/>
    <w:rsid w:val="00D45900"/>
    <w:rsid w:val="00D574BF"/>
    <w:rsid w:val="00D701F0"/>
    <w:rsid w:val="00D75C17"/>
    <w:rsid w:val="00D829E3"/>
    <w:rsid w:val="00D84103"/>
    <w:rsid w:val="00D91645"/>
    <w:rsid w:val="00D9304C"/>
    <w:rsid w:val="00D93C18"/>
    <w:rsid w:val="00DA4312"/>
    <w:rsid w:val="00DC32E0"/>
    <w:rsid w:val="00DF164C"/>
    <w:rsid w:val="00E21FF7"/>
    <w:rsid w:val="00E364AF"/>
    <w:rsid w:val="00E43494"/>
    <w:rsid w:val="00E57722"/>
    <w:rsid w:val="00EA1BC0"/>
    <w:rsid w:val="00EA5EC7"/>
    <w:rsid w:val="00EA6263"/>
    <w:rsid w:val="00EC5B61"/>
    <w:rsid w:val="00EE5E2C"/>
    <w:rsid w:val="00EF13B8"/>
    <w:rsid w:val="00F3201A"/>
    <w:rsid w:val="00F44C76"/>
    <w:rsid w:val="00F54263"/>
    <w:rsid w:val="00F659BE"/>
    <w:rsid w:val="00FB5A85"/>
    <w:rsid w:val="00FD0A40"/>
    <w:rsid w:val="00FE3434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B72D"/>
  <w15:docId w15:val="{4BB400FE-F88F-403E-9937-D6E819D0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FC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7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76"/>
    <w:pPr>
      <w:ind w:left="720"/>
      <w:contextualSpacing/>
    </w:pPr>
  </w:style>
  <w:style w:type="table" w:styleId="Tabela-Siatka">
    <w:name w:val="Table Grid"/>
    <w:basedOn w:val="Standardowy"/>
    <w:uiPriority w:val="39"/>
    <w:rsid w:val="0043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4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3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1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4C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1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1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1A2"/>
    <w:rPr>
      <w:vertAlign w:val="superscript"/>
    </w:rPr>
  </w:style>
  <w:style w:type="character" w:styleId="Hipercze">
    <w:name w:val="Hyperlink"/>
    <w:semiHidden/>
    <w:unhideWhenUsed/>
    <w:rsid w:val="008E5498"/>
    <w:rPr>
      <w:color w:val="000080"/>
      <w:u w:val="single"/>
    </w:rPr>
  </w:style>
  <w:style w:type="paragraph" w:styleId="Bezodstpw">
    <w:name w:val="No Spacing"/>
    <w:uiPriority w:val="1"/>
    <w:qFormat/>
    <w:rsid w:val="00D459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07C"/>
  </w:style>
  <w:style w:type="paragraph" w:styleId="Stopka">
    <w:name w:val="footer"/>
    <w:basedOn w:val="Normalny"/>
    <w:link w:val="StopkaZnak"/>
    <w:uiPriority w:val="99"/>
    <w:unhideWhenUsed/>
    <w:rsid w:val="007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07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7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4BF4-31AF-4570-BE08-E3F6F94C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a_matras@o2.pl</dc:creator>
  <cp:lastModifiedBy>tomasz.dzieza</cp:lastModifiedBy>
  <cp:revision>2</cp:revision>
  <cp:lastPrinted>2022-08-08T09:19:00Z</cp:lastPrinted>
  <dcterms:created xsi:type="dcterms:W3CDTF">2022-09-15T06:19:00Z</dcterms:created>
  <dcterms:modified xsi:type="dcterms:W3CDTF">2022-09-15T06:19:00Z</dcterms:modified>
</cp:coreProperties>
</file>